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b6bf" w14:textId="320b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p>
      <w:pPr>
        <w:spacing w:after="0"/>
        <w:ind w:left="0"/>
        <w:jc w:val="both"/>
      </w:pPr>
      <w:r>
        <w:rPr>
          <w:rFonts w:ascii="Times New Roman"/>
          <w:b w:val="false"/>
          <w:i w:val="false"/>
          <w:color w:val="000000"/>
          <w:sz w:val="28"/>
        </w:rPr>
        <w:t>Приказ Министра цифрового развития, оборонной и аэрокосмической промышленности Республики Казахстан от 3 июня 2019 года № 111/НҚ. Зарегистрирован в Министерстве юстиции Республики Казахстан 5 июня 2019 года № 18795.</w:t>
      </w:r>
    </w:p>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30.04.2024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869" w:id="2"/>
    <w:p>
      <w:pPr>
        <w:spacing w:after="0"/>
        <w:ind w:left="0"/>
        <w:jc w:val="both"/>
      </w:pPr>
      <w:r>
        <w:rPr>
          <w:rFonts w:ascii="Times New Roman"/>
          <w:b w:val="false"/>
          <w:i w:val="false"/>
          <w:color w:val="000000"/>
          <w:sz w:val="28"/>
        </w:rPr>
        <w:t xml:space="preserve">
      1) Методику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70" w:id="3"/>
    <w:p>
      <w:pPr>
        <w:spacing w:after="0"/>
        <w:ind w:left="0"/>
        <w:jc w:val="both"/>
      </w:pPr>
      <w:r>
        <w:rPr>
          <w:rFonts w:ascii="Times New Roman"/>
          <w:b w:val="false"/>
          <w:i w:val="false"/>
          <w:color w:val="000000"/>
          <w:sz w:val="28"/>
        </w:rPr>
        <w:t xml:space="preserve">
      2)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30.04.2024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оборонной и аэрокосмической промышленности Республики Казахстан от 14 марта 2018 года № 40/НҚ "Об утверждении методики и правил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 (зарегистрирован в Реестре государственной регистрации нормативных правовых актов за №16694, опубликован 12 апреля 2018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по информационной безопасности Министерства цифрового развития, оборонной и аэрокосмической промышленности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цифрового развития, оборонной и аэрокосмической промышленности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оборонной и аэрокосмической промышленности Республики Казахстан сведений об исполнении мероприятий, предусмотренных подпунктами 1), 2) и 3)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оборонной и аэрокосмической промышленности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оборонной и аэрокосмической</w:t>
            </w:r>
          </w:p>
          <w:p>
            <w:pPr>
              <w:spacing w:after="20"/>
              <w:ind w:left="20"/>
              <w:jc w:val="both"/>
            </w:pPr>
          </w:p>
          <w:p>
            <w:pPr>
              <w:spacing w:after="20"/>
              <w:ind w:left="20"/>
              <w:jc w:val="both"/>
            </w:pPr>
            <w:r>
              <w:rPr>
                <w:rFonts w:ascii="Times New Roman"/>
                <w:b w:val="false"/>
                <w:i/>
                <w:color w:val="000000"/>
                <w:sz w:val="20"/>
              </w:rPr>
              <w:t xml:space="preserve">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19" w:id="13"/>
    <w:p>
      <w:pPr>
        <w:spacing w:after="0"/>
        <w:ind w:left="0"/>
        <w:jc w:val="left"/>
      </w:pPr>
      <w:r>
        <w:rPr>
          <w:rFonts w:ascii="Times New Roman"/>
          <w:b/>
          <w:i w:val="false"/>
          <w:color w:val="000000"/>
        </w:rPr>
        <w:t xml:space="preserve">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3"/>
    <w:p>
      <w:pPr>
        <w:spacing w:after="0"/>
        <w:ind w:left="0"/>
        <w:jc w:val="both"/>
      </w:pPr>
      <w:r>
        <w:rPr>
          <w:rFonts w:ascii="Times New Roman"/>
          <w:b w:val="false"/>
          <w:i w:val="false"/>
          <w:color w:val="ff0000"/>
          <w:sz w:val="28"/>
        </w:rPr>
        <w:t xml:space="preserve">
      Сноска. Методика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1" w:id="14"/>
    <w:p>
      <w:pPr>
        <w:spacing w:after="0"/>
        <w:ind w:left="0"/>
        <w:jc w:val="left"/>
      </w:pPr>
      <w:r>
        <w:rPr>
          <w:rFonts w:ascii="Times New Roman"/>
          <w:b/>
          <w:i w:val="false"/>
          <w:color w:val="000000"/>
        </w:rPr>
        <w:t xml:space="preserve"> Глава 1. Общие положения</w:t>
      </w:r>
    </w:p>
    <w:bookmarkEnd w:id="14"/>
    <w:bookmarkStart w:name="z872" w:id="15"/>
    <w:p>
      <w:pPr>
        <w:spacing w:after="0"/>
        <w:ind w:left="0"/>
        <w:jc w:val="both"/>
      </w:pPr>
      <w:r>
        <w:rPr>
          <w:rFonts w:ascii="Times New Roman"/>
          <w:b w:val="false"/>
          <w:i w:val="false"/>
          <w:color w:val="000000"/>
          <w:sz w:val="28"/>
        </w:rPr>
        <w:t xml:space="preserve">
      1. Настоящая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Методика) разработана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w:t>
      </w:r>
    </w:p>
    <w:bookmarkEnd w:id="15"/>
    <w:bookmarkStart w:name="z873" w:id="16"/>
    <w:p>
      <w:pPr>
        <w:spacing w:after="0"/>
        <w:ind w:left="0"/>
        <w:jc w:val="both"/>
      </w:pPr>
      <w:r>
        <w:rPr>
          <w:rFonts w:ascii="Times New Roman"/>
          <w:b w:val="false"/>
          <w:i w:val="false"/>
          <w:color w:val="000000"/>
          <w:sz w:val="28"/>
        </w:rPr>
        <w:t>
      2. В настоящей Методике используются следующие основные понятия и сокращения:</w:t>
      </w:r>
    </w:p>
    <w:bookmarkEnd w:id="16"/>
    <w:bookmarkStart w:name="z874" w:id="17"/>
    <w:p>
      <w:pPr>
        <w:spacing w:after="0"/>
        <w:ind w:left="0"/>
        <w:jc w:val="both"/>
      </w:pPr>
      <w:r>
        <w:rPr>
          <w:rFonts w:ascii="Times New Roman"/>
          <w:b w:val="false"/>
          <w:i w:val="false"/>
          <w:color w:val="000000"/>
          <w:sz w:val="28"/>
        </w:rPr>
        <w:t>
      1) программная закладка – скрытно внесенный в программное обеспечение (далее – ПО) функциональный объект, осуществляющий несанкционированный доступ и (или) воздействие на объект информатизации;</w:t>
      </w:r>
    </w:p>
    <w:bookmarkEnd w:id="17"/>
    <w:bookmarkStart w:name="z875" w:id="18"/>
    <w:p>
      <w:pPr>
        <w:spacing w:after="0"/>
        <w:ind w:left="0"/>
        <w:jc w:val="both"/>
      </w:pPr>
      <w:r>
        <w:rPr>
          <w:rFonts w:ascii="Times New Roman"/>
          <w:b w:val="false"/>
          <w:i w:val="false"/>
          <w:color w:val="000000"/>
          <w:sz w:val="28"/>
        </w:rPr>
        <w:t>
      2) бэкдор – вредоносное ПО для получения несанкционированного доступа к программному обеспечению путем обхода аутентификации, а также других стандартных методов и технологий безопасности;</w:t>
      </w:r>
    </w:p>
    <w:bookmarkEnd w:id="18"/>
    <w:bookmarkStart w:name="z876" w:id="19"/>
    <w:p>
      <w:pPr>
        <w:spacing w:after="0"/>
        <w:ind w:left="0"/>
        <w:jc w:val="both"/>
      </w:pPr>
      <w:r>
        <w:rPr>
          <w:rFonts w:ascii="Times New Roman"/>
          <w:b w:val="false"/>
          <w:i w:val="false"/>
          <w:color w:val="000000"/>
          <w:sz w:val="28"/>
        </w:rPr>
        <w:t>
      3) недекларированные возможности (далее – НДВ) – функциональные возможности ПО, не отраженные или не соответствующие описанным в технической документации;</w:t>
      </w:r>
    </w:p>
    <w:bookmarkEnd w:id="19"/>
    <w:bookmarkStart w:name="z877" w:id="20"/>
    <w:p>
      <w:pPr>
        <w:spacing w:after="0"/>
        <w:ind w:left="0"/>
        <w:jc w:val="both"/>
      </w:pPr>
      <w:r>
        <w:rPr>
          <w:rFonts w:ascii="Times New Roman"/>
          <w:b w:val="false"/>
          <w:i w:val="false"/>
          <w:color w:val="000000"/>
          <w:sz w:val="28"/>
        </w:rPr>
        <w:t>
      4) ручное тестирование на проникновение – легитимная оценка защищенности объектов информатизации с применением безопасных и контролируемых атак, выявлением уязвимостей и попытками их эксплуатации без реального ущерба деятельности заявителя;</w:t>
      </w:r>
    </w:p>
    <w:bookmarkEnd w:id="20"/>
    <w:bookmarkStart w:name="z878" w:id="21"/>
    <w:p>
      <w:pPr>
        <w:spacing w:after="0"/>
        <w:ind w:left="0"/>
        <w:jc w:val="both"/>
      </w:pPr>
      <w:r>
        <w:rPr>
          <w:rFonts w:ascii="Times New Roman"/>
          <w:b w:val="false"/>
          <w:i w:val="false"/>
          <w:color w:val="000000"/>
          <w:sz w:val="28"/>
        </w:rPr>
        <w:t>
      5) поставщик – государственная техническая служба или аккредитованная испытательная лаборатория;</w:t>
      </w:r>
    </w:p>
    <w:bookmarkEnd w:id="21"/>
    <w:bookmarkStart w:name="z879" w:id="22"/>
    <w:p>
      <w:pPr>
        <w:spacing w:after="0"/>
        <w:ind w:left="0"/>
        <w:jc w:val="both"/>
      </w:pPr>
      <w:r>
        <w:rPr>
          <w:rFonts w:ascii="Times New Roman"/>
          <w:b w:val="false"/>
          <w:i w:val="false"/>
          <w:color w:val="000000"/>
          <w:sz w:val="28"/>
        </w:rPr>
        <w:t>
      6) государственная техническая служба – акционерное общество, созданное по решению Правительства Республики Казахстан;</w:t>
      </w:r>
    </w:p>
    <w:bookmarkEnd w:id="22"/>
    <w:bookmarkStart w:name="z880" w:id="23"/>
    <w:p>
      <w:pPr>
        <w:spacing w:after="0"/>
        <w:ind w:left="0"/>
        <w:jc w:val="both"/>
      </w:pPr>
      <w:r>
        <w:rPr>
          <w:rFonts w:ascii="Times New Roman"/>
          <w:b w:val="false"/>
          <w:i w:val="false"/>
          <w:color w:val="000000"/>
          <w:sz w:val="28"/>
        </w:rPr>
        <w:t>
      7)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23"/>
    <w:bookmarkStart w:name="z881" w:id="24"/>
    <w:p>
      <w:pPr>
        <w:spacing w:after="0"/>
        <w:ind w:left="0"/>
        <w:jc w:val="both"/>
      </w:pPr>
      <w:r>
        <w:rPr>
          <w:rFonts w:ascii="Times New Roman"/>
          <w:b w:val="false"/>
          <w:i w:val="false"/>
          <w:color w:val="000000"/>
          <w:sz w:val="28"/>
        </w:rPr>
        <w:t>
      8)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24"/>
    <w:bookmarkStart w:name="z882" w:id="25"/>
    <w:p>
      <w:pPr>
        <w:spacing w:after="0"/>
        <w:ind w:left="0"/>
        <w:jc w:val="both"/>
      </w:pPr>
      <w:r>
        <w:rPr>
          <w:rFonts w:ascii="Times New Roman"/>
          <w:b w:val="false"/>
          <w:i w:val="false"/>
          <w:color w:val="000000"/>
          <w:sz w:val="28"/>
        </w:rPr>
        <w:t>
      9) доверенный канал – средство взаимодействия между функциями безопасности объектов испытаний (далее – ФБО) и удаленным доверенным продуктом информационных технологий, обеспечивающее необходимую степень уверенности в поддержании политики безопасности объектов испытаний;</w:t>
      </w:r>
    </w:p>
    <w:bookmarkEnd w:id="25"/>
    <w:bookmarkStart w:name="z883" w:id="26"/>
    <w:p>
      <w:pPr>
        <w:spacing w:after="0"/>
        <w:ind w:left="0"/>
        <w:jc w:val="both"/>
      </w:pPr>
      <w:r>
        <w:rPr>
          <w:rFonts w:ascii="Times New Roman"/>
          <w:b w:val="false"/>
          <w:i w:val="false"/>
          <w:color w:val="000000"/>
          <w:sz w:val="28"/>
        </w:rPr>
        <w:t>
      10) доверенный маршрут – средство взаимодействия между пользователем и ФБО, обеспечивающее уверенность в поддержании политики безопасности объектов испытаний;</w:t>
      </w:r>
    </w:p>
    <w:bookmarkEnd w:id="26"/>
    <w:bookmarkStart w:name="z884" w:id="27"/>
    <w:p>
      <w:pPr>
        <w:spacing w:after="0"/>
        <w:ind w:left="0"/>
        <w:jc w:val="both"/>
      </w:pPr>
      <w:r>
        <w:rPr>
          <w:rFonts w:ascii="Times New Roman"/>
          <w:b w:val="false"/>
          <w:i w:val="false"/>
          <w:color w:val="000000"/>
          <w:sz w:val="28"/>
        </w:rPr>
        <w:t>
      11)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27"/>
    <w:bookmarkStart w:name="z885" w:id="28"/>
    <w:p>
      <w:pPr>
        <w:spacing w:after="0"/>
        <w:ind w:left="0"/>
        <w:jc w:val="both"/>
      </w:pPr>
      <w:r>
        <w:rPr>
          <w:rFonts w:ascii="Times New Roman"/>
          <w:b w:val="false"/>
          <w:i w:val="false"/>
          <w:color w:val="000000"/>
          <w:sz w:val="28"/>
        </w:rPr>
        <w:t>
      12) сегмент сети (подсеть) объекта испытаний – логически выделенный сегмент сети объекта испытаний;</w:t>
      </w:r>
    </w:p>
    <w:bookmarkEnd w:id="28"/>
    <w:bookmarkStart w:name="z886" w:id="29"/>
    <w:p>
      <w:pPr>
        <w:spacing w:after="0"/>
        <w:ind w:left="0"/>
        <w:jc w:val="both"/>
      </w:pPr>
      <w:r>
        <w:rPr>
          <w:rFonts w:ascii="Times New Roman"/>
          <w:b w:val="false"/>
          <w:i w:val="false"/>
          <w:color w:val="000000"/>
          <w:sz w:val="28"/>
        </w:rPr>
        <w:t>
      13) функциональный объект – элемент (процедура, функция, ветвь или иная компонента) ПО, выполняющий действия по реализации законченного фрагмента алгоритма программы;</w:t>
      </w:r>
    </w:p>
    <w:bookmarkEnd w:id="29"/>
    <w:bookmarkStart w:name="z887" w:id="30"/>
    <w:p>
      <w:pPr>
        <w:spacing w:after="0"/>
        <w:ind w:left="0"/>
        <w:jc w:val="both"/>
      </w:pPr>
      <w:r>
        <w:rPr>
          <w:rFonts w:ascii="Times New Roman"/>
          <w:b w:val="false"/>
          <w:i w:val="false"/>
          <w:color w:val="000000"/>
          <w:sz w:val="28"/>
        </w:rPr>
        <w:t>
      14) маршрут выполнения функциональных объектов – определенная алгоритмом последовательность выполняемых функциональных объектов;</w:t>
      </w:r>
    </w:p>
    <w:bookmarkEnd w:id="30"/>
    <w:bookmarkStart w:name="z888" w:id="31"/>
    <w:p>
      <w:pPr>
        <w:spacing w:after="0"/>
        <w:ind w:left="0"/>
        <w:jc w:val="both"/>
      </w:pPr>
      <w:r>
        <w:rPr>
          <w:rFonts w:ascii="Times New Roman"/>
          <w:b w:val="false"/>
          <w:i w:val="false"/>
          <w:color w:val="000000"/>
          <w:sz w:val="28"/>
        </w:rPr>
        <w:t>
      15)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31"/>
    <w:bookmarkStart w:name="z889" w:id="32"/>
    <w:p>
      <w:pPr>
        <w:spacing w:after="0"/>
        <w:ind w:left="0"/>
        <w:jc w:val="both"/>
      </w:pPr>
      <w:r>
        <w:rPr>
          <w:rFonts w:ascii="Times New Roman"/>
          <w:b w:val="false"/>
          <w:i w:val="false"/>
          <w:color w:val="000000"/>
          <w:sz w:val="28"/>
        </w:rPr>
        <w:t>
      16)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32"/>
    <w:bookmarkStart w:name="z890" w:id="33"/>
    <w:p>
      <w:pPr>
        <w:spacing w:after="0"/>
        <w:ind w:left="0"/>
        <w:jc w:val="both"/>
      </w:pPr>
      <w:r>
        <w:rPr>
          <w:rFonts w:ascii="Times New Roman"/>
          <w:b w:val="false"/>
          <w:i w:val="false"/>
          <w:color w:val="000000"/>
          <w:sz w:val="28"/>
        </w:rPr>
        <w:t>
      3. Проведение испытания включает:</w:t>
      </w:r>
    </w:p>
    <w:bookmarkEnd w:id="33"/>
    <w:bookmarkStart w:name="z891" w:id="34"/>
    <w:p>
      <w:pPr>
        <w:spacing w:after="0"/>
        <w:ind w:left="0"/>
        <w:jc w:val="both"/>
      </w:pPr>
      <w:r>
        <w:rPr>
          <w:rFonts w:ascii="Times New Roman"/>
          <w:b w:val="false"/>
          <w:i w:val="false"/>
          <w:color w:val="000000"/>
          <w:sz w:val="28"/>
        </w:rPr>
        <w:t>
      1) анализ исходных кодов;</w:t>
      </w:r>
    </w:p>
    <w:bookmarkEnd w:id="34"/>
    <w:bookmarkStart w:name="z892" w:id="35"/>
    <w:p>
      <w:pPr>
        <w:spacing w:after="0"/>
        <w:ind w:left="0"/>
        <w:jc w:val="both"/>
      </w:pPr>
      <w:r>
        <w:rPr>
          <w:rFonts w:ascii="Times New Roman"/>
          <w:b w:val="false"/>
          <w:i w:val="false"/>
          <w:color w:val="000000"/>
          <w:sz w:val="28"/>
        </w:rPr>
        <w:t>
      2) испытание функций информационной безопасности;</w:t>
      </w:r>
    </w:p>
    <w:bookmarkEnd w:id="35"/>
    <w:bookmarkStart w:name="z893" w:id="36"/>
    <w:p>
      <w:pPr>
        <w:spacing w:after="0"/>
        <w:ind w:left="0"/>
        <w:jc w:val="both"/>
      </w:pPr>
      <w:r>
        <w:rPr>
          <w:rFonts w:ascii="Times New Roman"/>
          <w:b w:val="false"/>
          <w:i w:val="false"/>
          <w:color w:val="000000"/>
          <w:sz w:val="28"/>
        </w:rPr>
        <w:t>
      3) нагрузочное испытание;</w:t>
      </w:r>
    </w:p>
    <w:bookmarkEnd w:id="36"/>
    <w:bookmarkStart w:name="z894" w:id="37"/>
    <w:p>
      <w:pPr>
        <w:spacing w:after="0"/>
        <w:ind w:left="0"/>
        <w:jc w:val="both"/>
      </w:pPr>
      <w:r>
        <w:rPr>
          <w:rFonts w:ascii="Times New Roman"/>
          <w:b w:val="false"/>
          <w:i w:val="false"/>
          <w:color w:val="000000"/>
          <w:sz w:val="28"/>
        </w:rPr>
        <w:t>
      4) обследование сетевой инфраструктуры;</w:t>
      </w:r>
    </w:p>
    <w:bookmarkEnd w:id="37"/>
    <w:bookmarkStart w:name="z895" w:id="38"/>
    <w:p>
      <w:pPr>
        <w:spacing w:after="0"/>
        <w:ind w:left="0"/>
        <w:jc w:val="both"/>
      </w:pPr>
      <w:r>
        <w:rPr>
          <w:rFonts w:ascii="Times New Roman"/>
          <w:b w:val="false"/>
          <w:i w:val="false"/>
          <w:color w:val="000000"/>
          <w:sz w:val="28"/>
        </w:rPr>
        <w:t>
      5) обследование процессов обеспечения информационной безопасности.</w:t>
      </w:r>
    </w:p>
    <w:bookmarkEnd w:id="38"/>
    <w:bookmarkStart w:name="z896" w:id="39"/>
    <w:p>
      <w:pPr>
        <w:spacing w:after="0"/>
        <w:ind w:left="0"/>
        <w:jc w:val="left"/>
      </w:pPr>
      <w:r>
        <w:rPr>
          <w:rFonts w:ascii="Times New Roman"/>
          <w:b/>
          <w:i w:val="false"/>
          <w:color w:val="000000"/>
        </w:rPr>
        <w:t xml:space="preserve"> Глава 2. Анализ исходных кодов</w:t>
      </w:r>
    </w:p>
    <w:bookmarkEnd w:id="39"/>
    <w:bookmarkStart w:name="z897" w:id="40"/>
    <w:p>
      <w:pPr>
        <w:spacing w:after="0"/>
        <w:ind w:left="0"/>
        <w:jc w:val="both"/>
      </w:pPr>
      <w:r>
        <w:rPr>
          <w:rFonts w:ascii="Times New Roman"/>
          <w:b w:val="false"/>
          <w:i w:val="false"/>
          <w:color w:val="000000"/>
          <w:sz w:val="28"/>
        </w:rPr>
        <w:t>
      4. Анализ исходных кодов объектов испытаний проводится с целью выявления уязвимостей ПО.</w:t>
      </w:r>
    </w:p>
    <w:bookmarkEnd w:id="40"/>
    <w:bookmarkStart w:name="z898" w:id="41"/>
    <w:p>
      <w:pPr>
        <w:spacing w:after="0"/>
        <w:ind w:left="0"/>
        <w:jc w:val="both"/>
      </w:pPr>
      <w:r>
        <w:rPr>
          <w:rFonts w:ascii="Times New Roman"/>
          <w:b w:val="false"/>
          <w:i w:val="false"/>
          <w:color w:val="000000"/>
          <w:sz w:val="28"/>
        </w:rPr>
        <w:t>
      Анализ исходных кодов объектов испытаний, собственником (владельцем) и (или) заказчиком которых является государственный орган проводится с целью выявления НДВ и уязвимостей ПО.</w:t>
      </w:r>
    </w:p>
    <w:bookmarkEnd w:id="41"/>
    <w:bookmarkStart w:name="z899" w:id="42"/>
    <w:p>
      <w:pPr>
        <w:spacing w:after="0"/>
        <w:ind w:left="0"/>
        <w:jc w:val="both"/>
      </w:pPr>
      <w:r>
        <w:rPr>
          <w:rFonts w:ascii="Times New Roman"/>
          <w:b w:val="false"/>
          <w:i w:val="false"/>
          <w:color w:val="000000"/>
          <w:sz w:val="28"/>
        </w:rPr>
        <w:t xml:space="preserve">
      5. Анализ исходных кодов проводится для ПО, перечисленного в таблицах подпункта 11) и подпункта 12)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w:t>
      </w:r>
    </w:p>
    <w:bookmarkEnd w:id="42"/>
    <w:bookmarkStart w:name="z900" w:id="43"/>
    <w:p>
      <w:pPr>
        <w:spacing w:after="0"/>
        <w:ind w:left="0"/>
        <w:jc w:val="both"/>
      </w:pPr>
      <w:r>
        <w:rPr>
          <w:rFonts w:ascii="Times New Roman"/>
          <w:b w:val="false"/>
          <w:i w:val="false"/>
          <w:color w:val="000000"/>
          <w:sz w:val="28"/>
        </w:rPr>
        <w:t>
      6. Если при проведении испытания выявится необходимость проведения повторного анализа исходных кодов до окончания срока испытания, заявитель обращается с запросом к поставщику и заключается дополнительное соглашение о проведении повторного анализа исходных кодов в соответствии с пунктом 26 Правил.</w:t>
      </w:r>
    </w:p>
    <w:bookmarkEnd w:id="43"/>
    <w:bookmarkStart w:name="z901" w:id="44"/>
    <w:p>
      <w:pPr>
        <w:spacing w:after="0"/>
        <w:ind w:left="0"/>
        <w:jc w:val="both"/>
      </w:pPr>
      <w:r>
        <w:rPr>
          <w:rFonts w:ascii="Times New Roman"/>
          <w:b w:val="false"/>
          <w:i w:val="false"/>
          <w:color w:val="000000"/>
          <w:sz w:val="28"/>
        </w:rPr>
        <w:t>
      7. Выявление недостатков ПО проводится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44"/>
    <w:bookmarkStart w:name="z902" w:id="45"/>
    <w:p>
      <w:pPr>
        <w:spacing w:after="0"/>
        <w:ind w:left="0"/>
        <w:jc w:val="both"/>
      </w:pPr>
      <w:r>
        <w:rPr>
          <w:rFonts w:ascii="Times New Roman"/>
          <w:b w:val="false"/>
          <w:i w:val="false"/>
          <w:color w:val="000000"/>
          <w:sz w:val="28"/>
        </w:rPr>
        <w:t>
      Выявление недостатков ПО объектов испытаний, собственником (владельцем) и (или) заказчиком которых является государственный орган проводится ручным методом анализа исходного кода и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45"/>
    <w:bookmarkStart w:name="z903" w:id="46"/>
    <w:p>
      <w:pPr>
        <w:spacing w:after="0"/>
        <w:ind w:left="0"/>
        <w:jc w:val="both"/>
      </w:pPr>
      <w:r>
        <w:rPr>
          <w:rFonts w:ascii="Times New Roman"/>
          <w:b w:val="false"/>
          <w:i w:val="false"/>
          <w:color w:val="000000"/>
          <w:sz w:val="28"/>
        </w:rPr>
        <w:t>
      8. Выявление НДВ ПО объектов испытаний, собственником (владельцем) и (или) заказчиком которых является государственный орган проводится ручным методом анализа исходного кода с детальным просмотром исходного кода и проведением поиска бэкдоров в библиотеках с открытым исходным кодом.</w:t>
      </w:r>
    </w:p>
    <w:bookmarkEnd w:id="46"/>
    <w:bookmarkStart w:name="z904" w:id="47"/>
    <w:p>
      <w:pPr>
        <w:spacing w:after="0"/>
        <w:ind w:left="0"/>
        <w:jc w:val="both"/>
      </w:pPr>
      <w:r>
        <w:rPr>
          <w:rFonts w:ascii="Times New Roman"/>
          <w:b w:val="false"/>
          <w:i w:val="false"/>
          <w:color w:val="000000"/>
          <w:sz w:val="28"/>
        </w:rPr>
        <w:t>
      9. Анализ исходных кодов включает:</w:t>
      </w:r>
    </w:p>
    <w:bookmarkEnd w:id="47"/>
    <w:bookmarkStart w:name="z905" w:id="48"/>
    <w:p>
      <w:pPr>
        <w:spacing w:after="0"/>
        <w:ind w:left="0"/>
        <w:jc w:val="both"/>
      </w:pPr>
      <w:r>
        <w:rPr>
          <w:rFonts w:ascii="Times New Roman"/>
          <w:b w:val="false"/>
          <w:i w:val="false"/>
          <w:color w:val="000000"/>
          <w:sz w:val="28"/>
        </w:rPr>
        <w:t>
      1) выявление уязвимостей ПО;</w:t>
      </w:r>
    </w:p>
    <w:bookmarkEnd w:id="48"/>
    <w:bookmarkStart w:name="z906" w:id="49"/>
    <w:p>
      <w:pPr>
        <w:spacing w:after="0"/>
        <w:ind w:left="0"/>
        <w:jc w:val="both"/>
      </w:pPr>
      <w:r>
        <w:rPr>
          <w:rFonts w:ascii="Times New Roman"/>
          <w:b w:val="false"/>
          <w:i w:val="false"/>
          <w:color w:val="000000"/>
          <w:sz w:val="28"/>
        </w:rPr>
        <w:t>
      2) выявление НДВ для объектов испытаний, собственником (владельцем) и (или) заказчиком которых является государственный орган;</w:t>
      </w:r>
    </w:p>
    <w:bookmarkEnd w:id="49"/>
    <w:bookmarkStart w:name="z907" w:id="50"/>
    <w:p>
      <w:pPr>
        <w:spacing w:after="0"/>
        <w:ind w:left="0"/>
        <w:jc w:val="both"/>
      </w:pPr>
      <w:r>
        <w:rPr>
          <w:rFonts w:ascii="Times New Roman"/>
          <w:b w:val="false"/>
          <w:i w:val="false"/>
          <w:color w:val="000000"/>
          <w:sz w:val="28"/>
        </w:rPr>
        <w:t>
      3) фиксацию результатов анализа исходного кода.</w:t>
      </w:r>
    </w:p>
    <w:bookmarkEnd w:id="50"/>
    <w:bookmarkStart w:name="z908" w:id="51"/>
    <w:p>
      <w:pPr>
        <w:spacing w:after="0"/>
        <w:ind w:left="0"/>
        <w:jc w:val="both"/>
      </w:pPr>
      <w:r>
        <w:rPr>
          <w:rFonts w:ascii="Times New Roman"/>
          <w:b w:val="false"/>
          <w:i w:val="false"/>
          <w:color w:val="000000"/>
          <w:sz w:val="28"/>
        </w:rPr>
        <w:t>
      10. Выявление уязвимостей ПО осуществляется в следующем порядке:</w:t>
      </w:r>
    </w:p>
    <w:bookmarkEnd w:id="51"/>
    <w:bookmarkStart w:name="z909" w:id="52"/>
    <w:p>
      <w:pPr>
        <w:spacing w:after="0"/>
        <w:ind w:left="0"/>
        <w:jc w:val="both"/>
      </w:pPr>
      <w:r>
        <w:rPr>
          <w:rFonts w:ascii="Times New Roman"/>
          <w:b w:val="false"/>
          <w:i w:val="false"/>
          <w:color w:val="000000"/>
          <w:sz w:val="28"/>
        </w:rPr>
        <w:t>
      1) проводится подготовка исходных данных (загрузка исходных кодов объектов информатизации "электронного правительства" и критически важных объектов информационно-коммуникационной инфраструктуры, выбор режима сканирования (динамический и/или статический), настройка характеристик режимов сканирования);</w:t>
      </w:r>
    </w:p>
    <w:bookmarkEnd w:id="52"/>
    <w:bookmarkStart w:name="z910" w:id="53"/>
    <w:p>
      <w:pPr>
        <w:spacing w:after="0"/>
        <w:ind w:left="0"/>
        <w:jc w:val="both"/>
      </w:pPr>
      <w:r>
        <w:rPr>
          <w:rFonts w:ascii="Times New Roman"/>
          <w:b w:val="false"/>
          <w:i w:val="false"/>
          <w:color w:val="000000"/>
          <w:sz w:val="28"/>
        </w:rPr>
        <w:t>
      2) проводится ручной метод анализа исходного кода и подготовка исходных данных (загрузка исходных кодов объектов испытаний собственником (владельцем) и (или) заказчиком которых является государственный орган), выбор режима сканирования (статический, анализ зависимостей и/или динамический), настройка характеристик режимов сканирования);</w:t>
      </w:r>
    </w:p>
    <w:bookmarkEnd w:id="53"/>
    <w:bookmarkStart w:name="z911" w:id="54"/>
    <w:p>
      <w:pPr>
        <w:spacing w:after="0"/>
        <w:ind w:left="0"/>
        <w:jc w:val="both"/>
      </w:pPr>
      <w:r>
        <w:rPr>
          <w:rFonts w:ascii="Times New Roman"/>
          <w:b w:val="false"/>
          <w:i w:val="false"/>
          <w:color w:val="000000"/>
          <w:sz w:val="28"/>
        </w:rPr>
        <w:t>
      3) запускается ПО, предназначенное для выявления уязвимостей ПО;</w:t>
      </w:r>
    </w:p>
    <w:bookmarkEnd w:id="54"/>
    <w:bookmarkStart w:name="z912" w:id="55"/>
    <w:p>
      <w:pPr>
        <w:spacing w:after="0"/>
        <w:ind w:left="0"/>
        <w:jc w:val="both"/>
      </w:pPr>
      <w:r>
        <w:rPr>
          <w:rFonts w:ascii="Times New Roman"/>
          <w:b w:val="false"/>
          <w:i w:val="false"/>
          <w:color w:val="000000"/>
          <w:sz w:val="28"/>
        </w:rPr>
        <w:t>
      4) проводится анализ программных отчетов на наличие ложных срабатываний;</w:t>
      </w:r>
    </w:p>
    <w:bookmarkEnd w:id="55"/>
    <w:bookmarkStart w:name="z913" w:id="56"/>
    <w:p>
      <w:pPr>
        <w:spacing w:after="0"/>
        <w:ind w:left="0"/>
        <w:jc w:val="both"/>
      </w:pPr>
      <w:r>
        <w:rPr>
          <w:rFonts w:ascii="Times New Roman"/>
          <w:b w:val="false"/>
          <w:i w:val="false"/>
          <w:color w:val="000000"/>
          <w:sz w:val="28"/>
        </w:rPr>
        <w:t>
      5) формируется отчет, включающий в себя перечень выявленных уязвимостей ПО с указанием их описания, маршрута (пути к файлу) и степени риска (высокая, средняя, низкая).</w:t>
      </w:r>
    </w:p>
    <w:bookmarkEnd w:id="56"/>
    <w:bookmarkStart w:name="z914" w:id="57"/>
    <w:p>
      <w:pPr>
        <w:spacing w:after="0"/>
        <w:ind w:left="0"/>
        <w:jc w:val="both"/>
      </w:pPr>
      <w:r>
        <w:rPr>
          <w:rFonts w:ascii="Times New Roman"/>
          <w:b w:val="false"/>
          <w:i w:val="false"/>
          <w:color w:val="000000"/>
          <w:sz w:val="28"/>
        </w:rPr>
        <w:t>
      11. Выявление НДВ осуществляется в следующем порядке:</w:t>
      </w:r>
    </w:p>
    <w:bookmarkEnd w:id="57"/>
    <w:bookmarkStart w:name="z915" w:id="58"/>
    <w:p>
      <w:pPr>
        <w:spacing w:after="0"/>
        <w:ind w:left="0"/>
        <w:jc w:val="both"/>
      </w:pPr>
      <w:r>
        <w:rPr>
          <w:rFonts w:ascii="Times New Roman"/>
          <w:b w:val="false"/>
          <w:i w:val="false"/>
          <w:color w:val="000000"/>
          <w:sz w:val="28"/>
        </w:rPr>
        <w:t>
      1) анализ технической документации на объект испытания, в том числе технического задания на создание (развитие) объекта информатизации, в части сведений о его назначении, области применения, применяемых методах, классе решаемых задач, ограничениях при применении, минимальной конфигурации технических средств, среде функционирования и порядке работы;</w:t>
      </w:r>
    </w:p>
    <w:bookmarkEnd w:id="58"/>
    <w:bookmarkStart w:name="z916" w:id="59"/>
    <w:p>
      <w:pPr>
        <w:spacing w:after="0"/>
        <w:ind w:left="0"/>
        <w:jc w:val="both"/>
      </w:pPr>
      <w:r>
        <w:rPr>
          <w:rFonts w:ascii="Times New Roman"/>
          <w:b w:val="false"/>
          <w:i w:val="false"/>
          <w:color w:val="000000"/>
          <w:sz w:val="28"/>
        </w:rPr>
        <w:t>
      2) проведение анализа исходного кода ручным методом объекта испытания:</w:t>
      </w:r>
    </w:p>
    <w:bookmarkEnd w:id="59"/>
    <w:bookmarkStart w:name="z917" w:id="60"/>
    <w:p>
      <w:pPr>
        <w:spacing w:after="0"/>
        <w:ind w:left="0"/>
        <w:jc w:val="both"/>
      </w:pPr>
      <w:r>
        <w:rPr>
          <w:rFonts w:ascii="Times New Roman"/>
          <w:b w:val="false"/>
          <w:i w:val="false"/>
          <w:color w:val="000000"/>
          <w:sz w:val="28"/>
        </w:rPr>
        <w:t>
      изучение модульной и логической структуры ПО, а также отдельных модулей и сравнения этих структур с приведенными в технической документации;</w:t>
      </w:r>
    </w:p>
    <w:bookmarkEnd w:id="60"/>
    <w:bookmarkStart w:name="z918" w:id="61"/>
    <w:p>
      <w:pPr>
        <w:spacing w:after="0"/>
        <w:ind w:left="0"/>
        <w:jc w:val="both"/>
      </w:pPr>
      <w:r>
        <w:rPr>
          <w:rFonts w:ascii="Times New Roman"/>
          <w:b w:val="false"/>
          <w:i w:val="false"/>
          <w:color w:val="000000"/>
          <w:sz w:val="28"/>
        </w:rPr>
        <w:t>
      изучение маршрута выполнения функциональных объектов и проверка обрабатывающих данных;</w:t>
      </w:r>
    </w:p>
    <w:bookmarkEnd w:id="61"/>
    <w:bookmarkStart w:name="z919" w:id="62"/>
    <w:p>
      <w:pPr>
        <w:spacing w:after="0"/>
        <w:ind w:left="0"/>
        <w:jc w:val="both"/>
      </w:pPr>
      <w:r>
        <w:rPr>
          <w:rFonts w:ascii="Times New Roman"/>
          <w:b w:val="false"/>
          <w:i w:val="false"/>
          <w:color w:val="000000"/>
          <w:sz w:val="28"/>
        </w:rPr>
        <w:t>
      контроль полноты и отсутствия избыточности исходных текстов на уровне функциональных объектов;</w:t>
      </w:r>
    </w:p>
    <w:bookmarkEnd w:id="62"/>
    <w:bookmarkStart w:name="z920" w:id="63"/>
    <w:p>
      <w:pPr>
        <w:spacing w:after="0"/>
        <w:ind w:left="0"/>
        <w:jc w:val="both"/>
      </w:pPr>
      <w:r>
        <w:rPr>
          <w:rFonts w:ascii="Times New Roman"/>
          <w:b w:val="false"/>
          <w:i w:val="false"/>
          <w:color w:val="000000"/>
          <w:sz w:val="28"/>
        </w:rPr>
        <w:t>
      фиксирование НДВ с помощью снимка экрана для последующего предоставления в отчете результатов выявления НДВ;</w:t>
      </w:r>
    </w:p>
    <w:bookmarkEnd w:id="63"/>
    <w:bookmarkStart w:name="z921" w:id="64"/>
    <w:p>
      <w:pPr>
        <w:spacing w:after="0"/>
        <w:ind w:left="0"/>
        <w:jc w:val="both"/>
      </w:pPr>
      <w:r>
        <w:rPr>
          <w:rFonts w:ascii="Times New Roman"/>
          <w:b w:val="false"/>
          <w:i w:val="false"/>
          <w:color w:val="000000"/>
          <w:sz w:val="28"/>
        </w:rPr>
        <w:t>
      3) формирование отчета, включающего в себя перечень выявленных НДВ с приведением их описания, маршрута (пути к файлу) и снимка экрана;</w:t>
      </w:r>
    </w:p>
    <w:bookmarkEnd w:id="64"/>
    <w:bookmarkStart w:name="z922" w:id="65"/>
    <w:p>
      <w:pPr>
        <w:spacing w:after="0"/>
        <w:ind w:left="0"/>
        <w:jc w:val="both"/>
      </w:pPr>
      <w:r>
        <w:rPr>
          <w:rFonts w:ascii="Times New Roman"/>
          <w:b w:val="false"/>
          <w:i w:val="false"/>
          <w:color w:val="000000"/>
          <w:sz w:val="28"/>
        </w:rPr>
        <w:t>
      4) проведение поиска бэкдоров в библиотеках с открытым исходным кодом, в том числе с помощью автоматизированного анализатора;</w:t>
      </w:r>
    </w:p>
    <w:bookmarkEnd w:id="65"/>
    <w:bookmarkStart w:name="z923" w:id="66"/>
    <w:p>
      <w:pPr>
        <w:spacing w:after="0"/>
        <w:ind w:left="0"/>
        <w:jc w:val="both"/>
      </w:pPr>
      <w:r>
        <w:rPr>
          <w:rFonts w:ascii="Times New Roman"/>
          <w:b w:val="false"/>
          <w:i w:val="false"/>
          <w:color w:val="000000"/>
          <w:sz w:val="28"/>
        </w:rPr>
        <w:t>
      5) формирование отчета, включающего в себя описание уязвимостей с приведением идентификатора из международных баз данных уязвимостей.</w:t>
      </w:r>
    </w:p>
    <w:bookmarkEnd w:id="66"/>
    <w:bookmarkStart w:name="z924" w:id="67"/>
    <w:p>
      <w:pPr>
        <w:spacing w:after="0"/>
        <w:ind w:left="0"/>
        <w:jc w:val="both"/>
      </w:pPr>
      <w:r>
        <w:rPr>
          <w:rFonts w:ascii="Times New Roman"/>
          <w:b w:val="false"/>
          <w:i w:val="false"/>
          <w:color w:val="000000"/>
          <w:sz w:val="28"/>
        </w:rPr>
        <w:t>
      12. Объем работ по анализу исходного кода определяется размером исходного кода.</w:t>
      </w:r>
    </w:p>
    <w:bookmarkEnd w:id="67"/>
    <w:bookmarkStart w:name="z925" w:id="68"/>
    <w:p>
      <w:pPr>
        <w:spacing w:after="0"/>
        <w:ind w:left="0"/>
        <w:jc w:val="both"/>
      </w:pPr>
      <w:r>
        <w:rPr>
          <w:rFonts w:ascii="Times New Roman"/>
          <w:b w:val="false"/>
          <w:i w:val="false"/>
          <w:color w:val="000000"/>
          <w:sz w:val="28"/>
        </w:rPr>
        <w:t xml:space="preserve">
      13. Результаты анализа исходных кодов фиксируются ответственным исполнителем данного вида работ поставщика, в протоколе анализа исходных кодов (произвольная форма) с приложением копии анкеты-вопросника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8"/>
    <w:bookmarkStart w:name="z926" w:id="69"/>
    <w:p>
      <w:pPr>
        <w:spacing w:after="0"/>
        <w:ind w:left="0"/>
        <w:jc w:val="both"/>
      </w:pPr>
      <w:r>
        <w:rPr>
          <w:rFonts w:ascii="Times New Roman"/>
          <w:b w:val="false"/>
          <w:i w:val="false"/>
          <w:color w:val="000000"/>
          <w:sz w:val="28"/>
        </w:rPr>
        <w:t>
      Протокол анализа исходных кодов с приложениями и отчетом, выдаваемый:</w:t>
      </w:r>
    </w:p>
    <w:bookmarkEnd w:id="69"/>
    <w:bookmarkStart w:name="z927" w:id="70"/>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70"/>
    <w:bookmarkStart w:name="z928" w:id="71"/>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71"/>
    <w:bookmarkStart w:name="z929" w:id="72"/>
    <w:p>
      <w:pPr>
        <w:spacing w:after="0"/>
        <w:ind w:left="0"/>
        <w:jc w:val="both"/>
      </w:pPr>
      <w:r>
        <w:rPr>
          <w:rFonts w:ascii="Times New Roman"/>
          <w:b w:val="false"/>
          <w:i w:val="false"/>
          <w:color w:val="000000"/>
          <w:sz w:val="28"/>
        </w:rPr>
        <w:t>
      14. По окончанию анализа исходных кодов, при условии его положительного результата, исходные коды объекта испытаний маркируются и сдаются в опечатанном виде на ответственное хранение в архив поставщика.</w:t>
      </w:r>
    </w:p>
    <w:bookmarkEnd w:id="72"/>
    <w:bookmarkStart w:name="z930" w:id="73"/>
    <w:p>
      <w:pPr>
        <w:spacing w:after="0"/>
        <w:ind w:left="0"/>
        <w:jc w:val="both"/>
      </w:pPr>
      <w:r>
        <w:rPr>
          <w:rFonts w:ascii="Times New Roman"/>
          <w:b w:val="false"/>
          <w:i w:val="false"/>
          <w:color w:val="000000"/>
          <w:sz w:val="28"/>
        </w:rPr>
        <w:t>
      15. Поставщик обеспечивает сохранение полученных исходных кодов с соблюдением их конфиденциальности сроком не менее трех лет после завершения испытаний.</w:t>
      </w:r>
    </w:p>
    <w:bookmarkEnd w:id="73"/>
    <w:bookmarkStart w:name="z931" w:id="74"/>
    <w:p>
      <w:pPr>
        <w:spacing w:after="0"/>
        <w:ind w:left="0"/>
        <w:jc w:val="left"/>
      </w:pPr>
      <w:r>
        <w:rPr>
          <w:rFonts w:ascii="Times New Roman"/>
          <w:b/>
          <w:i w:val="false"/>
          <w:color w:val="000000"/>
        </w:rPr>
        <w:t xml:space="preserve"> Глава 3. Испытание функций информационной безопасности</w:t>
      </w:r>
    </w:p>
    <w:bookmarkEnd w:id="74"/>
    <w:bookmarkStart w:name="z932" w:id="75"/>
    <w:p>
      <w:pPr>
        <w:spacing w:after="0"/>
        <w:ind w:left="0"/>
        <w:jc w:val="both"/>
      </w:pPr>
      <w:r>
        <w:rPr>
          <w:rFonts w:ascii="Times New Roman"/>
          <w:b w:val="false"/>
          <w:i w:val="false"/>
          <w:color w:val="000000"/>
          <w:sz w:val="28"/>
        </w:rPr>
        <w:t>
      16. Оценка функций объектов информатизации на соответствие требованиям информационной безопасности (далее – испытание функций информационной безопасности) осуществляется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75"/>
    <w:bookmarkStart w:name="z933" w:id="76"/>
    <w:p>
      <w:pPr>
        <w:spacing w:after="0"/>
        <w:ind w:left="0"/>
        <w:jc w:val="both"/>
      </w:pPr>
      <w:r>
        <w:rPr>
          <w:rFonts w:ascii="Times New Roman"/>
          <w:b w:val="false"/>
          <w:i w:val="false"/>
          <w:color w:val="000000"/>
          <w:sz w:val="28"/>
        </w:rPr>
        <w:t>
      17. Испытание функций информационной безопасности включает:</w:t>
      </w:r>
    </w:p>
    <w:bookmarkEnd w:id="76"/>
    <w:bookmarkStart w:name="z934" w:id="77"/>
    <w:p>
      <w:pPr>
        <w:spacing w:after="0"/>
        <w:ind w:left="0"/>
        <w:jc w:val="both"/>
      </w:pPr>
      <w:r>
        <w:rPr>
          <w:rFonts w:ascii="Times New Roman"/>
          <w:b w:val="false"/>
          <w:i w:val="false"/>
          <w:color w:val="000000"/>
          <w:sz w:val="28"/>
        </w:rPr>
        <w:t>
      1) оценку соответствия функций безопасности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в том числе с применением программных средств (при необходимости);</w:t>
      </w:r>
    </w:p>
    <w:bookmarkEnd w:id="77"/>
    <w:bookmarkStart w:name="z935" w:id="78"/>
    <w:p>
      <w:pPr>
        <w:spacing w:after="0"/>
        <w:ind w:left="0"/>
        <w:jc w:val="both"/>
      </w:pPr>
      <w:r>
        <w:rPr>
          <w:rFonts w:ascii="Times New Roman"/>
          <w:b w:val="false"/>
          <w:i w:val="false"/>
          <w:color w:val="000000"/>
          <w:sz w:val="28"/>
        </w:rPr>
        <w:t xml:space="preserve">
      2) ручное тестирование на проникновение объектов испытаний, собственником (владельцем) и (или) заказчиком которых является государственный орган; </w:t>
      </w:r>
    </w:p>
    <w:bookmarkEnd w:id="78"/>
    <w:bookmarkStart w:name="z936" w:id="79"/>
    <w:p>
      <w:pPr>
        <w:spacing w:after="0"/>
        <w:ind w:left="0"/>
        <w:jc w:val="both"/>
      </w:pPr>
      <w:r>
        <w:rPr>
          <w:rFonts w:ascii="Times New Roman"/>
          <w:b w:val="false"/>
          <w:i w:val="false"/>
          <w:color w:val="000000"/>
          <w:sz w:val="28"/>
        </w:rPr>
        <w:t>
      3) сканирование программным обеспечением на наличие обновлений и анализ конфигурации;</w:t>
      </w:r>
    </w:p>
    <w:bookmarkEnd w:id="79"/>
    <w:bookmarkStart w:name="z937" w:id="80"/>
    <w:p>
      <w:pPr>
        <w:spacing w:after="0"/>
        <w:ind w:left="0"/>
        <w:jc w:val="both"/>
      </w:pPr>
      <w:r>
        <w:rPr>
          <w:rFonts w:ascii="Times New Roman"/>
          <w:b w:val="false"/>
          <w:i w:val="false"/>
          <w:color w:val="000000"/>
          <w:sz w:val="28"/>
        </w:rPr>
        <w:t>
      4) фиксацию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80"/>
    <w:bookmarkStart w:name="z938" w:id="81"/>
    <w:p>
      <w:pPr>
        <w:spacing w:after="0"/>
        <w:ind w:left="0"/>
        <w:jc w:val="both"/>
      </w:pPr>
      <w:r>
        <w:rPr>
          <w:rFonts w:ascii="Times New Roman"/>
          <w:b w:val="false"/>
          <w:i w:val="false"/>
          <w:color w:val="000000"/>
          <w:sz w:val="28"/>
        </w:rPr>
        <w:t xml:space="preserve">
      18. Перечень функций информационной безопасности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перечень функций ручного тестирования приведен в </w:t>
      </w:r>
      <w:r>
        <w:rPr>
          <w:rFonts w:ascii="Times New Roman"/>
          <w:b w:val="false"/>
          <w:i w:val="false"/>
          <w:color w:val="000000"/>
          <w:sz w:val="28"/>
        </w:rPr>
        <w:t>приложении 2</w:t>
      </w:r>
      <w:r>
        <w:rPr>
          <w:rFonts w:ascii="Times New Roman"/>
          <w:b w:val="false"/>
          <w:i w:val="false"/>
          <w:color w:val="000000"/>
          <w:sz w:val="28"/>
        </w:rPr>
        <w:t xml:space="preserve"> к Методике.</w:t>
      </w:r>
    </w:p>
    <w:bookmarkEnd w:id="81"/>
    <w:bookmarkStart w:name="z939" w:id="82"/>
    <w:p>
      <w:pPr>
        <w:spacing w:after="0"/>
        <w:ind w:left="0"/>
        <w:jc w:val="both"/>
      </w:pPr>
      <w:r>
        <w:rPr>
          <w:rFonts w:ascii="Times New Roman"/>
          <w:b w:val="false"/>
          <w:i w:val="false"/>
          <w:color w:val="000000"/>
          <w:sz w:val="28"/>
        </w:rPr>
        <w:t xml:space="preserve">
      19. Испытание функций информационной безопасности проводятся в разрезе серверов, виртуальных ресурсов и сред виртуализации, перечисленных в таблицах подпункта 1) и подпункта 4)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82"/>
    <w:bookmarkStart w:name="z940" w:id="83"/>
    <w:p>
      <w:pPr>
        <w:spacing w:after="0"/>
        <w:ind w:left="0"/>
        <w:jc w:val="both"/>
      </w:pPr>
      <w:r>
        <w:rPr>
          <w:rFonts w:ascii="Times New Roman"/>
          <w:b w:val="false"/>
          <w:i w:val="false"/>
          <w:color w:val="000000"/>
          <w:sz w:val="28"/>
        </w:rPr>
        <w:t>
      20. Ручное тестирование на проникновение объектов испытаний, собственником (владельцем) и (или) заказчиком которых является государственный орган включает:</w:t>
      </w:r>
    </w:p>
    <w:bookmarkEnd w:id="83"/>
    <w:bookmarkStart w:name="z941" w:id="84"/>
    <w:p>
      <w:pPr>
        <w:spacing w:after="0"/>
        <w:ind w:left="0"/>
        <w:jc w:val="both"/>
      </w:pPr>
      <w:r>
        <w:rPr>
          <w:rFonts w:ascii="Times New Roman"/>
          <w:b w:val="false"/>
          <w:i w:val="false"/>
          <w:color w:val="000000"/>
          <w:sz w:val="28"/>
        </w:rPr>
        <w:t>
      1) выявление уязвимостей в объекте испытаний;</w:t>
      </w:r>
    </w:p>
    <w:bookmarkEnd w:id="84"/>
    <w:bookmarkStart w:name="z942" w:id="85"/>
    <w:p>
      <w:pPr>
        <w:spacing w:after="0"/>
        <w:ind w:left="0"/>
        <w:jc w:val="both"/>
      </w:pPr>
      <w:r>
        <w:rPr>
          <w:rFonts w:ascii="Times New Roman"/>
          <w:b w:val="false"/>
          <w:i w:val="false"/>
          <w:color w:val="000000"/>
          <w:sz w:val="28"/>
        </w:rPr>
        <w:t>
      2) формирование рекомендаций по устранению выявленных уязвимостей.</w:t>
      </w:r>
    </w:p>
    <w:bookmarkEnd w:id="85"/>
    <w:bookmarkStart w:name="z943" w:id="86"/>
    <w:p>
      <w:pPr>
        <w:spacing w:after="0"/>
        <w:ind w:left="0"/>
        <w:jc w:val="both"/>
      </w:pPr>
      <w:r>
        <w:rPr>
          <w:rFonts w:ascii="Times New Roman"/>
          <w:b w:val="false"/>
          <w:i w:val="false"/>
          <w:color w:val="000000"/>
          <w:sz w:val="28"/>
        </w:rPr>
        <w:t>
      21. Результаты испытаний функций информационной безопасности фиксируются ответственным исполнителем данного вида работ поставщика в протоколе испытаний функций информационной безопасности (произвольная форма) с приложением копии анкеты-вопросника о характеристиках объекта испытаний.</w:t>
      </w:r>
    </w:p>
    <w:bookmarkEnd w:id="86"/>
    <w:bookmarkStart w:name="z944" w:id="87"/>
    <w:p>
      <w:pPr>
        <w:spacing w:after="0"/>
        <w:ind w:left="0"/>
        <w:jc w:val="both"/>
      </w:pPr>
      <w:r>
        <w:rPr>
          <w:rFonts w:ascii="Times New Roman"/>
          <w:b w:val="false"/>
          <w:i w:val="false"/>
          <w:color w:val="000000"/>
          <w:sz w:val="28"/>
        </w:rPr>
        <w:t>
      Протокол испытаний функций информационной безопасности с приложениями и отчетом, выдаваемый:</w:t>
      </w:r>
    </w:p>
    <w:bookmarkEnd w:id="87"/>
    <w:bookmarkStart w:name="z945" w:id="88"/>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88"/>
    <w:bookmarkStart w:name="z946" w:id="89"/>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89"/>
    <w:bookmarkStart w:name="z947" w:id="90"/>
    <w:p>
      <w:pPr>
        <w:spacing w:after="0"/>
        <w:ind w:left="0"/>
        <w:jc w:val="left"/>
      </w:pPr>
      <w:r>
        <w:rPr>
          <w:rFonts w:ascii="Times New Roman"/>
          <w:b/>
          <w:i w:val="false"/>
          <w:color w:val="000000"/>
        </w:rPr>
        <w:t xml:space="preserve"> Глава 4. Нагрузочное испытание</w:t>
      </w:r>
    </w:p>
    <w:bookmarkEnd w:id="90"/>
    <w:bookmarkStart w:name="z948" w:id="91"/>
    <w:p>
      <w:pPr>
        <w:spacing w:after="0"/>
        <w:ind w:left="0"/>
        <w:jc w:val="both"/>
      </w:pPr>
      <w:r>
        <w:rPr>
          <w:rFonts w:ascii="Times New Roman"/>
          <w:b w:val="false"/>
          <w:i w:val="false"/>
          <w:color w:val="000000"/>
          <w:sz w:val="28"/>
        </w:rPr>
        <w:t>
      22. Нагрузочное испытание проводится с целью оценки соблюдения доступности, целостности и конфиденциальности объекта испытаний.</w:t>
      </w:r>
    </w:p>
    <w:bookmarkEnd w:id="91"/>
    <w:bookmarkStart w:name="z949" w:id="92"/>
    <w:p>
      <w:pPr>
        <w:spacing w:after="0"/>
        <w:ind w:left="0"/>
        <w:jc w:val="both"/>
      </w:pPr>
      <w:r>
        <w:rPr>
          <w:rFonts w:ascii="Times New Roman"/>
          <w:b w:val="false"/>
          <w:i w:val="false"/>
          <w:color w:val="000000"/>
          <w:sz w:val="28"/>
        </w:rPr>
        <w:t>
      23. Нагрузочное испытание проводится с использованием специализированного программного средства на основании автоматических сценариев, в среде штатной эксплуатации объекта испытаний, в которой персональные данные заменены на фиктивные.</w:t>
      </w:r>
    </w:p>
    <w:bookmarkEnd w:id="92"/>
    <w:bookmarkStart w:name="z950" w:id="93"/>
    <w:p>
      <w:pPr>
        <w:spacing w:after="0"/>
        <w:ind w:left="0"/>
        <w:jc w:val="both"/>
      </w:pPr>
      <w:r>
        <w:rPr>
          <w:rFonts w:ascii="Times New Roman"/>
          <w:b w:val="false"/>
          <w:i w:val="false"/>
          <w:color w:val="000000"/>
          <w:sz w:val="28"/>
        </w:rPr>
        <w:t xml:space="preserve">
      24. Параметры нагрузочного испытания предоставляются заявителем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93"/>
    <w:bookmarkStart w:name="z951" w:id="94"/>
    <w:p>
      <w:pPr>
        <w:spacing w:after="0"/>
        <w:ind w:left="0"/>
        <w:jc w:val="both"/>
      </w:pPr>
      <w:r>
        <w:rPr>
          <w:rFonts w:ascii="Times New Roman"/>
          <w:b w:val="false"/>
          <w:i w:val="false"/>
          <w:color w:val="000000"/>
          <w:sz w:val="28"/>
        </w:rPr>
        <w:t>
      При проведении нагрузочного испытания выявляется параметры фактической нагрузочной способности объекта испытаний.</w:t>
      </w:r>
    </w:p>
    <w:bookmarkEnd w:id="94"/>
    <w:bookmarkStart w:name="z952" w:id="95"/>
    <w:p>
      <w:pPr>
        <w:spacing w:after="0"/>
        <w:ind w:left="0"/>
        <w:jc w:val="both"/>
      </w:pPr>
      <w:r>
        <w:rPr>
          <w:rFonts w:ascii="Times New Roman"/>
          <w:b w:val="false"/>
          <w:i w:val="false"/>
          <w:color w:val="000000"/>
          <w:sz w:val="28"/>
        </w:rPr>
        <w:t>
      25. Нагрузочное испытание осуществляется в следующем порядке:</w:t>
      </w:r>
    </w:p>
    <w:bookmarkEnd w:id="95"/>
    <w:bookmarkStart w:name="z953" w:id="96"/>
    <w:p>
      <w:pPr>
        <w:spacing w:after="0"/>
        <w:ind w:left="0"/>
        <w:jc w:val="both"/>
      </w:pPr>
      <w:r>
        <w:rPr>
          <w:rFonts w:ascii="Times New Roman"/>
          <w:b w:val="false"/>
          <w:i w:val="false"/>
          <w:color w:val="000000"/>
          <w:sz w:val="28"/>
        </w:rPr>
        <w:t>
      1) проводится подготовка к испытанию;</w:t>
      </w:r>
    </w:p>
    <w:bookmarkEnd w:id="96"/>
    <w:bookmarkStart w:name="z954" w:id="97"/>
    <w:p>
      <w:pPr>
        <w:spacing w:after="0"/>
        <w:ind w:left="0"/>
        <w:jc w:val="both"/>
      </w:pPr>
      <w:r>
        <w:rPr>
          <w:rFonts w:ascii="Times New Roman"/>
          <w:b w:val="false"/>
          <w:i w:val="false"/>
          <w:color w:val="000000"/>
          <w:sz w:val="28"/>
        </w:rPr>
        <w:t>
      2) проводится испытание;</w:t>
      </w:r>
    </w:p>
    <w:bookmarkEnd w:id="97"/>
    <w:bookmarkStart w:name="z955" w:id="98"/>
    <w:p>
      <w:pPr>
        <w:spacing w:after="0"/>
        <w:ind w:left="0"/>
        <w:jc w:val="both"/>
      </w:pPr>
      <w:r>
        <w:rPr>
          <w:rFonts w:ascii="Times New Roman"/>
          <w:b w:val="false"/>
          <w:i w:val="false"/>
          <w:color w:val="000000"/>
          <w:sz w:val="28"/>
        </w:rPr>
        <w:t>
      3) фиксируются результаты испытания.</w:t>
      </w:r>
    </w:p>
    <w:bookmarkEnd w:id="98"/>
    <w:bookmarkStart w:name="z956" w:id="99"/>
    <w:p>
      <w:pPr>
        <w:spacing w:after="0"/>
        <w:ind w:left="0"/>
        <w:jc w:val="both"/>
      </w:pPr>
      <w:r>
        <w:rPr>
          <w:rFonts w:ascii="Times New Roman"/>
          <w:b w:val="false"/>
          <w:i w:val="false"/>
          <w:color w:val="000000"/>
          <w:sz w:val="28"/>
        </w:rPr>
        <w:t>
      26. Подготовка к испытанию включает:</w:t>
      </w:r>
    </w:p>
    <w:bookmarkEnd w:id="99"/>
    <w:bookmarkStart w:name="z957" w:id="100"/>
    <w:p>
      <w:pPr>
        <w:spacing w:after="0"/>
        <w:ind w:left="0"/>
        <w:jc w:val="both"/>
      </w:pPr>
      <w:r>
        <w:rPr>
          <w:rFonts w:ascii="Times New Roman"/>
          <w:b w:val="false"/>
          <w:i w:val="false"/>
          <w:color w:val="000000"/>
          <w:sz w:val="28"/>
        </w:rPr>
        <w:t>
      1) определение сценария испытания;</w:t>
      </w:r>
    </w:p>
    <w:bookmarkEnd w:id="100"/>
    <w:bookmarkStart w:name="z958" w:id="101"/>
    <w:p>
      <w:pPr>
        <w:spacing w:after="0"/>
        <w:ind w:left="0"/>
        <w:jc w:val="both"/>
      </w:pPr>
      <w:r>
        <w:rPr>
          <w:rFonts w:ascii="Times New Roman"/>
          <w:b w:val="false"/>
          <w:i w:val="false"/>
          <w:color w:val="000000"/>
          <w:sz w:val="28"/>
        </w:rPr>
        <w:t>
      2) определение временных и количественных характеристик испытания;</w:t>
      </w:r>
    </w:p>
    <w:bookmarkEnd w:id="101"/>
    <w:bookmarkStart w:name="z959" w:id="102"/>
    <w:p>
      <w:pPr>
        <w:spacing w:after="0"/>
        <w:ind w:left="0"/>
        <w:jc w:val="both"/>
      </w:pPr>
      <w:r>
        <w:rPr>
          <w:rFonts w:ascii="Times New Roman"/>
          <w:b w:val="false"/>
          <w:i w:val="false"/>
          <w:color w:val="000000"/>
          <w:sz w:val="28"/>
        </w:rPr>
        <w:t>
      3) согласование времени проведения испытания c заказчиком.</w:t>
      </w:r>
    </w:p>
    <w:bookmarkEnd w:id="102"/>
    <w:bookmarkStart w:name="z960" w:id="103"/>
    <w:p>
      <w:pPr>
        <w:spacing w:after="0"/>
        <w:ind w:left="0"/>
        <w:jc w:val="both"/>
      </w:pPr>
      <w:r>
        <w:rPr>
          <w:rFonts w:ascii="Times New Roman"/>
          <w:b w:val="false"/>
          <w:i w:val="false"/>
          <w:color w:val="000000"/>
          <w:sz w:val="28"/>
        </w:rPr>
        <w:t>
      27. Проведение испытания включает:</w:t>
      </w:r>
    </w:p>
    <w:bookmarkEnd w:id="103"/>
    <w:bookmarkStart w:name="z961" w:id="104"/>
    <w:p>
      <w:pPr>
        <w:spacing w:after="0"/>
        <w:ind w:left="0"/>
        <w:jc w:val="both"/>
      </w:pPr>
      <w:r>
        <w:rPr>
          <w:rFonts w:ascii="Times New Roman"/>
          <w:b w:val="false"/>
          <w:i w:val="false"/>
          <w:color w:val="000000"/>
          <w:sz w:val="28"/>
        </w:rPr>
        <w:t>
      1) настройка конфигурации и сценария испытания в специализированное программное средство;</w:t>
      </w:r>
    </w:p>
    <w:bookmarkEnd w:id="104"/>
    <w:bookmarkStart w:name="z962" w:id="105"/>
    <w:p>
      <w:pPr>
        <w:spacing w:after="0"/>
        <w:ind w:left="0"/>
        <w:jc w:val="both"/>
      </w:pPr>
      <w:r>
        <w:rPr>
          <w:rFonts w:ascii="Times New Roman"/>
          <w:b w:val="false"/>
          <w:i w:val="false"/>
          <w:color w:val="000000"/>
          <w:sz w:val="28"/>
        </w:rPr>
        <w:t>
      2) запуск специализированного программного средства;</w:t>
      </w:r>
    </w:p>
    <w:bookmarkEnd w:id="105"/>
    <w:bookmarkStart w:name="z963" w:id="106"/>
    <w:p>
      <w:pPr>
        <w:spacing w:after="0"/>
        <w:ind w:left="0"/>
        <w:jc w:val="both"/>
      </w:pPr>
      <w:r>
        <w:rPr>
          <w:rFonts w:ascii="Times New Roman"/>
          <w:b w:val="false"/>
          <w:i w:val="false"/>
          <w:color w:val="000000"/>
          <w:sz w:val="28"/>
        </w:rPr>
        <w:t>
      3) регистрация нагрузки на объект испытаний;</w:t>
      </w:r>
    </w:p>
    <w:bookmarkEnd w:id="106"/>
    <w:bookmarkStart w:name="z964" w:id="107"/>
    <w:p>
      <w:pPr>
        <w:spacing w:after="0"/>
        <w:ind w:left="0"/>
        <w:jc w:val="both"/>
      </w:pPr>
      <w:r>
        <w:rPr>
          <w:rFonts w:ascii="Times New Roman"/>
          <w:b w:val="false"/>
          <w:i w:val="false"/>
          <w:color w:val="000000"/>
          <w:sz w:val="28"/>
        </w:rPr>
        <w:t>
      4) формирование и выдача отчета нагрузочного испытания с указанием рекомендаций по увеличению или снижению реальной пропускной способности объекта испытаний.</w:t>
      </w:r>
    </w:p>
    <w:bookmarkEnd w:id="107"/>
    <w:bookmarkStart w:name="z965" w:id="108"/>
    <w:p>
      <w:pPr>
        <w:spacing w:after="0"/>
        <w:ind w:left="0"/>
        <w:jc w:val="both"/>
      </w:pPr>
      <w:r>
        <w:rPr>
          <w:rFonts w:ascii="Times New Roman"/>
          <w:b w:val="false"/>
          <w:i w:val="false"/>
          <w:color w:val="000000"/>
          <w:sz w:val="28"/>
        </w:rPr>
        <w:t xml:space="preserve">
      28. Работы по проведению нагрузочного тестирования проводятся для одного объекта испытаний по количеству вариантов точек подключений пользователей и вариантов точек подключения интеграционного взаимодействия объекта испытаний, указанных в таблицах подпункта 9) и подпункта 10)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08"/>
    <w:bookmarkStart w:name="z966" w:id="109"/>
    <w:p>
      <w:pPr>
        <w:spacing w:after="0"/>
        <w:ind w:left="0"/>
        <w:jc w:val="both"/>
      </w:pPr>
      <w:r>
        <w:rPr>
          <w:rFonts w:ascii="Times New Roman"/>
          <w:b w:val="false"/>
          <w:i w:val="false"/>
          <w:color w:val="000000"/>
          <w:sz w:val="28"/>
        </w:rPr>
        <w:t>
      29. Результаты нагрузочного испытания фиксируются ответственным исполнителем данного вида работ поставщика в протоколе нагрузочного испытания (произвольная форма) с приложением копии анкеты-вопросника о характеристиках объекта испытаний.</w:t>
      </w:r>
    </w:p>
    <w:bookmarkEnd w:id="109"/>
    <w:bookmarkStart w:name="z967" w:id="110"/>
    <w:p>
      <w:pPr>
        <w:spacing w:after="0"/>
        <w:ind w:left="0"/>
        <w:jc w:val="both"/>
      </w:pPr>
      <w:r>
        <w:rPr>
          <w:rFonts w:ascii="Times New Roman"/>
          <w:b w:val="false"/>
          <w:i w:val="false"/>
          <w:color w:val="000000"/>
          <w:sz w:val="28"/>
        </w:rPr>
        <w:t>
      Протокол нагрузочного испытания с приложениями и отчетом, выдаваемый:</w:t>
      </w:r>
    </w:p>
    <w:bookmarkEnd w:id="110"/>
    <w:bookmarkStart w:name="z968" w:id="111"/>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11"/>
    <w:bookmarkStart w:name="z969" w:id="112"/>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12"/>
    <w:bookmarkStart w:name="z970" w:id="113"/>
    <w:p>
      <w:pPr>
        <w:spacing w:after="0"/>
        <w:ind w:left="0"/>
        <w:jc w:val="left"/>
      </w:pPr>
      <w:r>
        <w:rPr>
          <w:rFonts w:ascii="Times New Roman"/>
          <w:b/>
          <w:i w:val="false"/>
          <w:color w:val="000000"/>
        </w:rPr>
        <w:t xml:space="preserve"> Глава 5. Обследование сетевой инфраструктуры</w:t>
      </w:r>
    </w:p>
    <w:bookmarkEnd w:id="113"/>
    <w:bookmarkStart w:name="z971" w:id="114"/>
    <w:p>
      <w:pPr>
        <w:spacing w:after="0"/>
        <w:ind w:left="0"/>
        <w:jc w:val="both"/>
      </w:pPr>
      <w:r>
        <w:rPr>
          <w:rFonts w:ascii="Times New Roman"/>
          <w:b w:val="false"/>
          <w:i w:val="false"/>
          <w:color w:val="000000"/>
          <w:sz w:val="28"/>
        </w:rPr>
        <w:t>
      30. Обследование сетевой инфраструктуры проводится с целью оценки безопасности сетевой инфраструктуры.</w:t>
      </w:r>
    </w:p>
    <w:bookmarkEnd w:id="114"/>
    <w:bookmarkStart w:name="z972" w:id="115"/>
    <w:p>
      <w:pPr>
        <w:spacing w:after="0"/>
        <w:ind w:left="0"/>
        <w:jc w:val="both"/>
      </w:pPr>
      <w:r>
        <w:rPr>
          <w:rFonts w:ascii="Times New Roman"/>
          <w:b w:val="false"/>
          <w:i w:val="false"/>
          <w:color w:val="000000"/>
          <w:sz w:val="28"/>
        </w:rPr>
        <w:t>
      31. Обследование сетевой инфраструктуры включает:</w:t>
      </w:r>
    </w:p>
    <w:bookmarkEnd w:id="115"/>
    <w:bookmarkStart w:name="z973" w:id="116"/>
    <w:p>
      <w:pPr>
        <w:spacing w:after="0"/>
        <w:ind w:left="0"/>
        <w:jc w:val="both"/>
      </w:pPr>
      <w:r>
        <w:rPr>
          <w:rFonts w:ascii="Times New Roman"/>
          <w:b w:val="false"/>
          <w:i w:val="false"/>
          <w:color w:val="000000"/>
          <w:sz w:val="28"/>
        </w:rPr>
        <w:t>
      1) оценку соответствия функций защиты сетевой инфраструктуры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bookmarkEnd w:id="116"/>
    <w:bookmarkStart w:name="z974" w:id="117"/>
    <w:p>
      <w:pPr>
        <w:spacing w:after="0"/>
        <w:ind w:left="0"/>
        <w:jc w:val="both"/>
      </w:pPr>
      <w:r>
        <w:rPr>
          <w:rFonts w:ascii="Times New Roman"/>
          <w:b w:val="false"/>
          <w:i w:val="false"/>
          <w:color w:val="000000"/>
          <w:sz w:val="28"/>
        </w:rPr>
        <w:t>
      2) обследование сетевой инфраструктуры заявителя, в том числе с применением программных средств (при необходимости);</w:t>
      </w:r>
    </w:p>
    <w:bookmarkEnd w:id="117"/>
    <w:bookmarkStart w:name="z975" w:id="118"/>
    <w:p>
      <w:pPr>
        <w:spacing w:after="0"/>
        <w:ind w:left="0"/>
        <w:jc w:val="both"/>
      </w:pPr>
      <w:r>
        <w:rPr>
          <w:rFonts w:ascii="Times New Roman"/>
          <w:b w:val="false"/>
          <w:i w:val="false"/>
          <w:color w:val="000000"/>
          <w:sz w:val="28"/>
        </w:rPr>
        <w:t>
      3) сканирование программным средством на наличие известных уязвимостей программного обеспечения из базы общих уязвимостей и рисков;</w:t>
      </w:r>
    </w:p>
    <w:bookmarkEnd w:id="118"/>
    <w:bookmarkStart w:name="z976" w:id="119"/>
    <w:p>
      <w:pPr>
        <w:spacing w:after="0"/>
        <w:ind w:left="0"/>
        <w:jc w:val="both"/>
      </w:pPr>
      <w:r>
        <w:rPr>
          <w:rFonts w:ascii="Times New Roman"/>
          <w:b w:val="false"/>
          <w:i w:val="false"/>
          <w:color w:val="000000"/>
          <w:sz w:val="28"/>
        </w:rPr>
        <w:t>
      4) фиксацию полученных результатов испытания в отчете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19"/>
    <w:bookmarkStart w:name="z977" w:id="120"/>
    <w:p>
      <w:pPr>
        <w:spacing w:after="0"/>
        <w:ind w:left="0"/>
        <w:jc w:val="both"/>
      </w:pPr>
      <w:r>
        <w:rPr>
          <w:rFonts w:ascii="Times New Roman"/>
          <w:b w:val="false"/>
          <w:i w:val="false"/>
          <w:color w:val="000000"/>
          <w:sz w:val="28"/>
        </w:rPr>
        <w:t xml:space="preserve">
      32. Перечень функций защиты сетевой инфраструктуры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120"/>
    <w:bookmarkStart w:name="z978" w:id="121"/>
    <w:p>
      <w:pPr>
        <w:spacing w:after="0"/>
        <w:ind w:left="0"/>
        <w:jc w:val="both"/>
      </w:pPr>
      <w:r>
        <w:rPr>
          <w:rFonts w:ascii="Times New Roman"/>
          <w:b w:val="false"/>
          <w:i w:val="false"/>
          <w:color w:val="000000"/>
          <w:sz w:val="28"/>
        </w:rPr>
        <w:t xml:space="preserve">
      33. Работы по обследованию сетевой инфраструктуры, проводятся для каждого сегмента сети (подсети) объекта испытаний, указанного в таблице подпункта 7) пункта 5 анкеты-вопросника о характеристиках объекта испытаний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121"/>
    <w:bookmarkStart w:name="z979" w:id="122"/>
    <w:p>
      <w:pPr>
        <w:spacing w:after="0"/>
        <w:ind w:left="0"/>
        <w:jc w:val="both"/>
      </w:pPr>
      <w:r>
        <w:rPr>
          <w:rFonts w:ascii="Times New Roman"/>
          <w:b w:val="false"/>
          <w:i w:val="false"/>
          <w:color w:val="000000"/>
          <w:sz w:val="28"/>
        </w:rPr>
        <w:t>
      34. Результаты обследования сетевой инфраструктуры фиксируются ответственным исполнителем данного вида работ поставщика в протоколе обследования сетевой инфраструктуры (произвольная форма) с приложением копии анкеты-вопросника о характеристиках объекта испытаний.</w:t>
      </w:r>
    </w:p>
    <w:bookmarkEnd w:id="122"/>
    <w:bookmarkStart w:name="z980" w:id="123"/>
    <w:p>
      <w:pPr>
        <w:spacing w:after="0"/>
        <w:ind w:left="0"/>
        <w:jc w:val="both"/>
      </w:pPr>
      <w:r>
        <w:rPr>
          <w:rFonts w:ascii="Times New Roman"/>
          <w:b w:val="false"/>
          <w:i w:val="false"/>
          <w:color w:val="000000"/>
          <w:sz w:val="28"/>
        </w:rPr>
        <w:t>
      Протокол обследования сетевой инфраструктуры с приложениями и отчетом, выдаваемый:</w:t>
      </w:r>
    </w:p>
    <w:bookmarkEnd w:id="123"/>
    <w:bookmarkStart w:name="z981" w:id="124"/>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24"/>
    <w:bookmarkStart w:name="z982" w:id="125"/>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25"/>
    <w:bookmarkStart w:name="z983" w:id="126"/>
    <w:p>
      <w:pPr>
        <w:spacing w:after="0"/>
        <w:ind w:left="0"/>
        <w:jc w:val="left"/>
      </w:pPr>
      <w:r>
        <w:rPr>
          <w:rFonts w:ascii="Times New Roman"/>
          <w:b/>
          <w:i w:val="false"/>
          <w:color w:val="000000"/>
        </w:rPr>
        <w:t xml:space="preserve"> Глава 6. Обследование процессов обеспечения информационной безопасности</w:t>
      </w:r>
    </w:p>
    <w:bookmarkEnd w:id="126"/>
    <w:bookmarkStart w:name="z984" w:id="127"/>
    <w:p>
      <w:pPr>
        <w:spacing w:after="0"/>
        <w:ind w:left="0"/>
        <w:jc w:val="both"/>
      </w:pPr>
      <w:r>
        <w:rPr>
          <w:rFonts w:ascii="Times New Roman"/>
          <w:b w:val="false"/>
          <w:i w:val="false"/>
          <w:color w:val="000000"/>
          <w:sz w:val="28"/>
        </w:rPr>
        <w:t>
      35. Обследование процессов обеспечения информационной безопасности осуществляется с целью определения их соответствия требованиям нормативных правовых актов и стандартов в сфере обеспечения информационной безопасности.</w:t>
      </w:r>
    </w:p>
    <w:bookmarkEnd w:id="127"/>
    <w:bookmarkStart w:name="z985" w:id="128"/>
    <w:p>
      <w:pPr>
        <w:spacing w:after="0"/>
        <w:ind w:left="0"/>
        <w:jc w:val="both"/>
      </w:pPr>
      <w:r>
        <w:rPr>
          <w:rFonts w:ascii="Times New Roman"/>
          <w:b w:val="false"/>
          <w:i w:val="false"/>
          <w:color w:val="000000"/>
          <w:sz w:val="28"/>
        </w:rPr>
        <w:t>
      36. Обследование процессов обеспечения информационной безопасности включает:</w:t>
      </w:r>
    </w:p>
    <w:bookmarkEnd w:id="128"/>
    <w:bookmarkStart w:name="z986" w:id="129"/>
    <w:p>
      <w:pPr>
        <w:spacing w:after="0"/>
        <w:ind w:left="0"/>
        <w:jc w:val="both"/>
      </w:pPr>
      <w:r>
        <w:rPr>
          <w:rFonts w:ascii="Times New Roman"/>
          <w:b w:val="false"/>
          <w:i w:val="false"/>
          <w:color w:val="000000"/>
          <w:sz w:val="28"/>
        </w:rPr>
        <w:t>
      1) оценку соответствия процессов обеспечения информационной безопасности требованиям нормативных правовых актов и стандартов в сфере обеспечения информационной безопасности;</w:t>
      </w:r>
    </w:p>
    <w:bookmarkEnd w:id="129"/>
    <w:bookmarkStart w:name="z987" w:id="130"/>
    <w:p>
      <w:pPr>
        <w:spacing w:after="0"/>
        <w:ind w:left="0"/>
        <w:jc w:val="both"/>
      </w:pPr>
      <w:r>
        <w:rPr>
          <w:rFonts w:ascii="Times New Roman"/>
          <w:b w:val="false"/>
          <w:i w:val="false"/>
          <w:color w:val="000000"/>
          <w:sz w:val="28"/>
        </w:rPr>
        <w:t>
      2) фиксацию результатов оценки испытания с указанием результатов наблюдения, оценки соответствия или несоответствия и рекомендации по исправлению выявленных несоответствий (при необходимости).</w:t>
      </w:r>
    </w:p>
    <w:bookmarkEnd w:id="130"/>
    <w:bookmarkStart w:name="z988" w:id="131"/>
    <w:p>
      <w:pPr>
        <w:spacing w:after="0"/>
        <w:ind w:left="0"/>
        <w:jc w:val="both"/>
      </w:pPr>
      <w:r>
        <w:rPr>
          <w:rFonts w:ascii="Times New Roman"/>
          <w:b w:val="false"/>
          <w:i w:val="false"/>
          <w:color w:val="000000"/>
          <w:sz w:val="28"/>
        </w:rPr>
        <w:t xml:space="preserve">
      37. Перечень процессов обеспечения информационной безопасности и их содержание приведено в </w:t>
      </w:r>
      <w:r>
        <w:rPr>
          <w:rFonts w:ascii="Times New Roman"/>
          <w:b w:val="false"/>
          <w:i w:val="false"/>
          <w:color w:val="000000"/>
          <w:sz w:val="28"/>
        </w:rPr>
        <w:t>приложении 4</w:t>
      </w:r>
      <w:r>
        <w:rPr>
          <w:rFonts w:ascii="Times New Roman"/>
          <w:b w:val="false"/>
          <w:i w:val="false"/>
          <w:color w:val="000000"/>
          <w:sz w:val="28"/>
        </w:rPr>
        <w:t xml:space="preserve"> к Методике.</w:t>
      </w:r>
    </w:p>
    <w:bookmarkEnd w:id="131"/>
    <w:bookmarkStart w:name="z989" w:id="132"/>
    <w:p>
      <w:pPr>
        <w:spacing w:after="0"/>
        <w:ind w:left="0"/>
        <w:jc w:val="both"/>
      </w:pPr>
      <w:r>
        <w:rPr>
          <w:rFonts w:ascii="Times New Roman"/>
          <w:b w:val="false"/>
          <w:i w:val="false"/>
          <w:color w:val="000000"/>
          <w:sz w:val="28"/>
        </w:rPr>
        <w:t>
      38. Работы по обследованию процессов обеспечения информационной безопасности проводятся для объекта испытания.</w:t>
      </w:r>
    </w:p>
    <w:bookmarkEnd w:id="132"/>
    <w:bookmarkStart w:name="z990" w:id="133"/>
    <w:p>
      <w:pPr>
        <w:spacing w:after="0"/>
        <w:ind w:left="0"/>
        <w:jc w:val="both"/>
      </w:pPr>
      <w:r>
        <w:rPr>
          <w:rFonts w:ascii="Times New Roman"/>
          <w:b w:val="false"/>
          <w:i w:val="false"/>
          <w:color w:val="000000"/>
          <w:sz w:val="28"/>
        </w:rPr>
        <w:t>
      39. Результаты обследования процессов обеспечения информационной безопасности фиксируются ответственным исполнителем данного вида работ поставщика в протоколе обследования процессов обеспечения информационной безопасности (произвольная форма) с приложением копии анкеты-вопросника о характеристиках объекта испытаний.</w:t>
      </w:r>
    </w:p>
    <w:bookmarkEnd w:id="133"/>
    <w:bookmarkStart w:name="z991" w:id="134"/>
    <w:p>
      <w:pPr>
        <w:spacing w:after="0"/>
        <w:ind w:left="0"/>
        <w:jc w:val="both"/>
      </w:pPr>
      <w:r>
        <w:rPr>
          <w:rFonts w:ascii="Times New Roman"/>
          <w:b w:val="false"/>
          <w:i w:val="false"/>
          <w:color w:val="000000"/>
          <w:sz w:val="28"/>
        </w:rPr>
        <w:t>
      Протокол обследования процессов обеспечения информационной безопасности с приложениями и отчетом, выдаваемый:</w:t>
      </w:r>
    </w:p>
    <w:bookmarkEnd w:id="134"/>
    <w:bookmarkStart w:name="z992" w:id="135"/>
    <w:p>
      <w:pPr>
        <w:spacing w:after="0"/>
        <w:ind w:left="0"/>
        <w:jc w:val="both"/>
      </w:pPr>
      <w:r>
        <w:rPr>
          <w:rFonts w:ascii="Times New Roman"/>
          <w:b w:val="false"/>
          <w:i w:val="false"/>
          <w:color w:val="000000"/>
          <w:sz w:val="28"/>
        </w:rPr>
        <w:t>
      1) аккредитованной лабораторией, прошивается со сквозной нумерацией страниц и опечатывается печатью (при наличии);</w:t>
      </w:r>
    </w:p>
    <w:bookmarkEnd w:id="135"/>
    <w:bookmarkStart w:name="z993" w:id="136"/>
    <w:p>
      <w:pPr>
        <w:spacing w:after="0"/>
        <w:ind w:left="0"/>
        <w:jc w:val="both"/>
      </w:pPr>
      <w:r>
        <w:rPr>
          <w:rFonts w:ascii="Times New Roman"/>
          <w:b w:val="false"/>
          <w:i w:val="false"/>
          <w:color w:val="000000"/>
          <w:sz w:val="28"/>
        </w:rPr>
        <w:t>
      2) государственной технической службой, размещается в электронном виде в личном кабинете заявителя на интернет-портале SYNAQ.</w:t>
      </w:r>
    </w:p>
    <w:bookmarkEnd w:id="136"/>
    <w:bookmarkStart w:name="z994" w:id="137"/>
    <w:p>
      <w:pPr>
        <w:spacing w:after="0"/>
        <w:ind w:left="0"/>
        <w:jc w:val="both"/>
      </w:pPr>
      <w:r>
        <w:rPr>
          <w:rFonts w:ascii="Times New Roman"/>
          <w:b w:val="false"/>
          <w:i w:val="false"/>
          <w:color w:val="000000"/>
          <w:sz w:val="28"/>
        </w:rPr>
        <w:t>
      Результаты сканирования программным средством на соответствие стандартам в сфере обеспечения информационной безопасности не включаются в Протокол обследования процессов обеспечения информационной безопасности и носят рекомендательный характер.</w:t>
      </w:r>
    </w:p>
    <w:bookmarkEnd w:id="137"/>
    <w:bookmarkStart w:name="z995" w:id="138"/>
    <w:p>
      <w:pPr>
        <w:spacing w:after="0"/>
        <w:ind w:left="0"/>
        <w:jc w:val="left"/>
      </w:pPr>
      <w:r>
        <w:rPr>
          <w:rFonts w:ascii="Times New Roman"/>
          <w:b/>
          <w:i w:val="false"/>
          <w:color w:val="000000"/>
        </w:rPr>
        <w:t xml:space="preserve"> Глава 7. Анализ неизменности исполняемых кодов, скомпонованных из исходных кодов объектов информатизации "электронного правительства"</w:t>
      </w:r>
    </w:p>
    <w:bookmarkEnd w:id="138"/>
    <w:bookmarkStart w:name="z996" w:id="139"/>
    <w:p>
      <w:pPr>
        <w:spacing w:after="0"/>
        <w:ind w:left="0"/>
        <w:jc w:val="both"/>
      </w:pPr>
      <w:r>
        <w:rPr>
          <w:rFonts w:ascii="Times New Roman"/>
          <w:b w:val="false"/>
          <w:i w:val="false"/>
          <w:color w:val="000000"/>
          <w:sz w:val="28"/>
        </w:rPr>
        <w:t>
      40. Объектами анализа неизменности исполняемых кодов, скомпонованных из исходных кодов объектов информатизации "электронного правительства" (далее – анализ неизменности) являются вводимые в промышленную эксплуатацию объекты информатизации "электронного правительства", отнесенные к критически важным объектам информационно-коммуникационной инфраструктуры государственных органов.</w:t>
      </w:r>
    </w:p>
    <w:bookmarkEnd w:id="139"/>
    <w:bookmarkStart w:name="z997" w:id="140"/>
    <w:p>
      <w:pPr>
        <w:spacing w:after="0"/>
        <w:ind w:left="0"/>
        <w:jc w:val="both"/>
      </w:pPr>
      <w:r>
        <w:rPr>
          <w:rFonts w:ascii="Times New Roman"/>
          <w:b w:val="false"/>
          <w:i w:val="false"/>
          <w:color w:val="000000"/>
          <w:sz w:val="28"/>
        </w:rPr>
        <w:t>
      41. Для проведения анализа неизменности необходимо осуществлять развертывание в среде промышленной эксплуатации объекта анализа неизменности под контролем работника государственной технической службы с использованием исходных и исполняемых кодов, скомпонованных из исходных кодов объекта информатизации "электронного правительства", переданных государственной технической службой.</w:t>
      </w:r>
    </w:p>
    <w:bookmarkEnd w:id="140"/>
    <w:bookmarkStart w:name="z998" w:id="141"/>
    <w:p>
      <w:pPr>
        <w:spacing w:after="0"/>
        <w:ind w:left="0"/>
        <w:jc w:val="both"/>
      </w:pPr>
      <w:r>
        <w:rPr>
          <w:rFonts w:ascii="Times New Roman"/>
          <w:b w:val="false"/>
          <w:i w:val="false"/>
          <w:color w:val="000000"/>
          <w:sz w:val="28"/>
        </w:rPr>
        <w:t>
      42. Анализ неизменности включает:</w:t>
      </w:r>
    </w:p>
    <w:bookmarkEnd w:id="141"/>
    <w:bookmarkStart w:name="z999" w:id="142"/>
    <w:p>
      <w:pPr>
        <w:spacing w:after="0"/>
        <w:ind w:left="0"/>
        <w:jc w:val="both"/>
      </w:pPr>
      <w:r>
        <w:rPr>
          <w:rFonts w:ascii="Times New Roman"/>
          <w:b w:val="false"/>
          <w:i w:val="false"/>
          <w:color w:val="000000"/>
          <w:sz w:val="28"/>
        </w:rPr>
        <w:t>
      1) установку программного обеспечения;</w:t>
      </w:r>
    </w:p>
    <w:bookmarkEnd w:id="142"/>
    <w:bookmarkStart w:name="z1000" w:id="143"/>
    <w:p>
      <w:pPr>
        <w:spacing w:after="0"/>
        <w:ind w:left="0"/>
        <w:jc w:val="both"/>
      </w:pPr>
      <w:r>
        <w:rPr>
          <w:rFonts w:ascii="Times New Roman"/>
          <w:b w:val="false"/>
          <w:i w:val="false"/>
          <w:color w:val="000000"/>
          <w:sz w:val="28"/>
        </w:rPr>
        <w:t>
      2) выявление изменений в запущенном исполняемом коде;</w:t>
      </w:r>
    </w:p>
    <w:bookmarkEnd w:id="143"/>
    <w:bookmarkStart w:name="z1001" w:id="144"/>
    <w:p>
      <w:pPr>
        <w:spacing w:after="0"/>
        <w:ind w:left="0"/>
        <w:jc w:val="both"/>
      </w:pPr>
      <w:r>
        <w:rPr>
          <w:rFonts w:ascii="Times New Roman"/>
          <w:b w:val="false"/>
          <w:i w:val="false"/>
          <w:color w:val="000000"/>
          <w:sz w:val="28"/>
        </w:rPr>
        <w:t>
      3) при внесении изменении в исходный код, анализ исходного кода в соответствии с настоящими Правилами.</w:t>
      </w:r>
    </w:p>
    <w:bookmarkEnd w:id="144"/>
    <w:bookmarkStart w:name="z1002" w:id="145"/>
    <w:p>
      <w:pPr>
        <w:spacing w:after="0"/>
        <w:ind w:left="0"/>
        <w:jc w:val="both"/>
      </w:pPr>
      <w:r>
        <w:rPr>
          <w:rFonts w:ascii="Times New Roman"/>
          <w:b w:val="false"/>
          <w:i w:val="false"/>
          <w:color w:val="000000"/>
          <w:sz w:val="28"/>
        </w:rPr>
        <w:t>
      43. Анализ неизменности осуществляется на постоянной основе посредством ПО, установленного государственной технической службой на месте размещения объекта анализа.</w:t>
      </w:r>
    </w:p>
    <w:bookmarkEnd w:id="145"/>
    <w:bookmarkStart w:name="z1003" w:id="146"/>
    <w:p>
      <w:pPr>
        <w:spacing w:after="0"/>
        <w:ind w:left="0"/>
        <w:jc w:val="both"/>
      </w:pPr>
      <w:r>
        <w:rPr>
          <w:rFonts w:ascii="Times New Roman"/>
          <w:b w:val="false"/>
          <w:i w:val="false"/>
          <w:color w:val="000000"/>
          <w:sz w:val="28"/>
        </w:rPr>
        <w:t xml:space="preserve">
      ПО для анализа неизменности осуществляет сбор результатов журнала регистрации событий объекта анализа. Журнал регистрации событий хранится в течение срока, указанного в технической документации по информационной безопасности, но не менее 3 (три) лет и находится в оперативном доступе не менее 2 (два) месяцев в соответствии с подпунктом 4) пункта 38 Единых требований в области информационно-коммуникационных технологий и обеспечения информационной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w:t>
      </w:r>
    </w:p>
    <w:bookmarkEnd w:id="146"/>
    <w:bookmarkStart w:name="z1004" w:id="147"/>
    <w:p>
      <w:pPr>
        <w:spacing w:after="0"/>
        <w:ind w:left="0"/>
        <w:jc w:val="both"/>
      </w:pPr>
      <w:r>
        <w:rPr>
          <w:rFonts w:ascii="Times New Roman"/>
          <w:b w:val="false"/>
          <w:i w:val="false"/>
          <w:color w:val="000000"/>
          <w:sz w:val="28"/>
        </w:rPr>
        <w:t>
      44. Для проведения анализа неизменности собственник или владелец объекта информатизации "электронного правительства" обеспечивает государственной технической службе:</w:t>
      </w:r>
    </w:p>
    <w:bookmarkEnd w:id="147"/>
    <w:bookmarkStart w:name="z1005" w:id="148"/>
    <w:p>
      <w:pPr>
        <w:spacing w:after="0"/>
        <w:ind w:left="0"/>
        <w:jc w:val="both"/>
      </w:pPr>
      <w:r>
        <w:rPr>
          <w:rFonts w:ascii="Times New Roman"/>
          <w:b w:val="false"/>
          <w:i w:val="false"/>
          <w:color w:val="000000"/>
          <w:sz w:val="28"/>
        </w:rPr>
        <w:t>
      1) доступ к серверному оборудованию объекта информатизации "электронного правительства" и организацию доступа по сети с системой мониторинга и управления инцидентами и событиями информационной безопасности государственной технической службы;</w:t>
      </w:r>
    </w:p>
    <w:bookmarkEnd w:id="148"/>
    <w:bookmarkStart w:name="z1006" w:id="149"/>
    <w:p>
      <w:pPr>
        <w:spacing w:after="0"/>
        <w:ind w:left="0"/>
        <w:jc w:val="both"/>
      </w:pPr>
      <w:r>
        <w:rPr>
          <w:rFonts w:ascii="Times New Roman"/>
          <w:b w:val="false"/>
          <w:i w:val="false"/>
          <w:color w:val="000000"/>
          <w:sz w:val="28"/>
        </w:rPr>
        <w:t>
      2) запись информации о происходящих событиях с программным обеспечением для анализа неизменности в журнал регистрации событий;</w:t>
      </w:r>
    </w:p>
    <w:bookmarkEnd w:id="149"/>
    <w:bookmarkStart w:name="z1007" w:id="150"/>
    <w:p>
      <w:pPr>
        <w:spacing w:after="0"/>
        <w:ind w:left="0"/>
        <w:jc w:val="both"/>
      </w:pPr>
      <w:r>
        <w:rPr>
          <w:rFonts w:ascii="Times New Roman"/>
          <w:b w:val="false"/>
          <w:i w:val="false"/>
          <w:color w:val="000000"/>
          <w:sz w:val="28"/>
        </w:rPr>
        <w:t>
      3) рабочее место, физический доступ к рабочему месту администратора, серверному оборудованию объекта информатизации "электронного правительства".</w:t>
      </w:r>
    </w:p>
    <w:bookmarkEnd w:id="150"/>
    <w:bookmarkStart w:name="z1008" w:id="151"/>
    <w:p>
      <w:pPr>
        <w:spacing w:after="0"/>
        <w:ind w:left="0"/>
        <w:jc w:val="both"/>
      </w:pPr>
      <w:r>
        <w:rPr>
          <w:rFonts w:ascii="Times New Roman"/>
          <w:b w:val="false"/>
          <w:i w:val="false"/>
          <w:color w:val="000000"/>
          <w:sz w:val="28"/>
        </w:rPr>
        <w:t>
      45. При выявлении изменений в запущенном исполняемом коде объекта информатизации "электронного правительства" государственная техническая служба уведомляет официальным письмом в течении 5 (пять) рабочих дней Комитет национальной безопасности Республики Казахстан (далее – КНБ), уполномоченный орган и собственника или владельца объекта информатизации "электронного правительства".</w:t>
      </w:r>
    </w:p>
    <w:bookmarkEnd w:id="151"/>
    <w:bookmarkStart w:name="z1009" w:id="152"/>
    <w:p>
      <w:pPr>
        <w:spacing w:after="0"/>
        <w:ind w:left="0"/>
        <w:jc w:val="both"/>
      </w:pPr>
      <w:r>
        <w:rPr>
          <w:rFonts w:ascii="Times New Roman"/>
          <w:b w:val="false"/>
          <w:i w:val="false"/>
          <w:color w:val="000000"/>
          <w:sz w:val="28"/>
        </w:rPr>
        <w:t>
      46. Государственная техническая служба ежеквартально, не позднее 25 (двадцать пятого) числа последнего месяца квартала, размещает на интернет-портале SYNAQ сводные результаты анализа неизменности в электронной форме для уполномоченного органа в сфере обеспечения информационной безопасности и КНБ.</w:t>
      </w:r>
    </w:p>
    <w:bookmarkEnd w:id="152"/>
    <w:bookmarkStart w:name="z1010" w:id="153"/>
    <w:p>
      <w:pPr>
        <w:spacing w:after="0"/>
        <w:ind w:left="0"/>
        <w:jc w:val="both"/>
      </w:pPr>
      <w:r>
        <w:rPr>
          <w:rFonts w:ascii="Times New Roman"/>
          <w:b w:val="false"/>
          <w:i w:val="false"/>
          <w:color w:val="000000"/>
          <w:sz w:val="28"/>
        </w:rPr>
        <w:t>
      47. При внесении изменений в исходный код объекта информатизации "электронного правительства" собственник или владелец объекта информатизации "электронного правительства" уведомляет официальным письмом государственную техническую службу о внесенных изменениях в исходный код с подробным описанием причины и внесенных изменениях в течение 2 (двух) рабочих дней после внесения изменений.</w:t>
      </w:r>
    </w:p>
    <w:bookmarkEnd w:id="153"/>
    <w:bookmarkStart w:name="z1011" w:id="154"/>
    <w:p>
      <w:pPr>
        <w:spacing w:after="0"/>
        <w:ind w:left="0"/>
        <w:jc w:val="both"/>
      </w:pPr>
      <w:r>
        <w:rPr>
          <w:rFonts w:ascii="Times New Roman"/>
          <w:b w:val="false"/>
          <w:i w:val="false"/>
          <w:color w:val="000000"/>
          <w:sz w:val="28"/>
        </w:rPr>
        <w:t xml:space="preserve">
      48. При внесении изменений в исходный код объекта информатизации "электронного правительства" заявитель обеспечивает передачу сведений, указанных в подпунктах 1), 2), 3), 4) и 5) пункта 10 Правил функционирования Единого репозитория "электронного правительства",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29 февраля 2024 года № 110/НҚ (зарегистрирован в Реестре государственной регистрации нормативных правовых актов за № 34101) и техническое задание на создание или развитие объекта информатизации "электронного правительства" посредством интернет-портала SYNAQ государственной технической службе для проведения анализа исходного кода. При этом, срок проведения анализа исходного кода согласовывается с собственником или владельцем объекта информатизации "электронного правительства".</w:t>
      </w:r>
    </w:p>
    <w:bookmarkEnd w:id="154"/>
    <w:bookmarkStart w:name="z1012" w:id="155"/>
    <w:p>
      <w:pPr>
        <w:spacing w:after="0"/>
        <w:ind w:left="0"/>
        <w:jc w:val="both"/>
      </w:pPr>
      <w:r>
        <w:rPr>
          <w:rFonts w:ascii="Times New Roman"/>
          <w:b w:val="false"/>
          <w:i w:val="false"/>
          <w:color w:val="000000"/>
          <w:sz w:val="28"/>
        </w:rPr>
        <w:t>
      49. При планировании проведения технических работ на сервере обеспечения функционирования программного обеспечения объекта информатизации "электронного правительства" собственник или владелец объекта анализа уведомляет официальным письмом государственную техническую службу за 2 (два) рабочих дня до планируемой даты проведения технических работ.</w:t>
      </w:r>
    </w:p>
    <w:bookmarkEnd w:id="155"/>
    <w:bookmarkStart w:name="z1013" w:id="156"/>
    <w:p>
      <w:pPr>
        <w:spacing w:after="0"/>
        <w:ind w:left="0"/>
        <w:jc w:val="both"/>
      </w:pPr>
      <w:r>
        <w:rPr>
          <w:rFonts w:ascii="Times New Roman"/>
          <w:b w:val="false"/>
          <w:i w:val="false"/>
          <w:color w:val="000000"/>
          <w:sz w:val="28"/>
        </w:rPr>
        <w:t>
      50. Государственная техническая служба устанавливает ПО на объекте информатизации "электронного правительства", отнесенных к критически важным объектам информационно-коммуникационной инфраструктуры государственных органов для анализа неизменности.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5" w:id="157"/>
    <w:p>
      <w:pPr>
        <w:spacing w:after="0"/>
        <w:ind w:left="0"/>
        <w:jc w:val="left"/>
      </w:pPr>
      <w:r>
        <w:rPr>
          <w:rFonts w:ascii="Times New Roman"/>
          <w:b/>
          <w:i w:val="false"/>
          <w:color w:val="000000"/>
        </w:rPr>
        <w:t xml:space="preserve"> Перечень функций информационной безопасности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реакция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мониторинга информационной безопасности средствами сбора и анализа событий информационной безопасности.</w:t>
            </w:r>
          </w:p>
          <w:p>
            <w:pPr>
              <w:spacing w:after="20"/>
              <w:ind w:left="20"/>
              <w:jc w:val="both"/>
            </w:pPr>
            <w:r>
              <w:rPr>
                <w:rFonts w:ascii="Times New Roman"/>
                <w:b w:val="false"/>
                <w:i w:val="false"/>
                <w:color w:val="000000"/>
                <w:sz w:val="20"/>
              </w:rPr>
              <w:t>Осуществление генерации записи в регистрационном журнале, локальная или удаленная сигнализация администратору об обнаружении нарушения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протоколирования, по крайней мере, запуска и завершения регистрационных функций, а также всех событий базового уровня аудита, т.е. в каждой регистрационной записи присутствие даты и времени события, типа события, идентификатора субъекта и результата (успех или неудача)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 целью выявления вероятных нарушений), по крайней мере, путем накопления и/или объединения неуспешных результатов использования механизмов аутентификации, а также неуспешных результатов выполнения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предоставление администратору возможности просмотра (чтения) всей регистрационной информации. Прочим пользователям доступ к регистрационной информации должен быть закрыт, за исключением явно специфицированных случаев.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событий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избирательности регистрации событий, основывающейся, по крайней мере, на следующих атрибутах:</w:t>
            </w:r>
          </w:p>
          <w:p>
            <w:pPr>
              <w:spacing w:after="20"/>
              <w:ind w:left="20"/>
              <w:jc w:val="both"/>
            </w:pPr>
            <w:r>
              <w:rPr>
                <w:rFonts w:ascii="Times New Roman"/>
                <w:b w:val="false"/>
                <w:i w:val="false"/>
                <w:color w:val="000000"/>
                <w:sz w:val="20"/>
              </w:rPr>
              <w:t>идентификатор объекта;</w:t>
            </w:r>
          </w:p>
          <w:p>
            <w:pPr>
              <w:spacing w:after="20"/>
              <w:ind w:left="20"/>
              <w:jc w:val="both"/>
            </w:pPr>
            <w:r>
              <w:rPr>
                <w:rFonts w:ascii="Times New Roman"/>
                <w:b w:val="false"/>
                <w:i w:val="false"/>
                <w:color w:val="000000"/>
                <w:sz w:val="20"/>
              </w:rPr>
              <w:t>идентификатор субъекта;</w:t>
            </w:r>
          </w:p>
          <w:p>
            <w:pPr>
              <w:spacing w:after="20"/>
              <w:ind w:left="20"/>
              <w:jc w:val="both"/>
            </w:pPr>
            <w:r>
              <w:rPr>
                <w:rFonts w:ascii="Times New Roman"/>
                <w:b w:val="false"/>
                <w:i w:val="false"/>
                <w:color w:val="000000"/>
                <w:sz w:val="20"/>
              </w:rPr>
              <w:t>адрес узла сети;</w:t>
            </w:r>
          </w:p>
          <w:p>
            <w:pPr>
              <w:spacing w:after="20"/>
              <w:ind w:left="20"/>
              <w:jc w:val="both"/>
            </w:pPr>
            <w:r>
              <w:rPr>
                <w:rFonts w:ascii="Times New Roman"/>
                <w:b w:val="false"/>
                <w:i w:val="false"/>
                <w:color w:val="000000"/>
                <w:sz w:val="20"/>
              </w:rPr>
              <w:t>тип события;</w:t>
            </w:r>
          </w:p>
          <w:p>
            <w:pPr>
              <w:spacing w:after="20"/>
              <w:ind w:left="20"/>
              <w:jc w:val="both"/>
            </w:pPr>
            <w:r>
              <w:rPr>
                <w:rFonts w:ascii="Times New Roman"/>
                <w:b w:val="false"/>
                <w:i w:val="false"/>
                <w:color w:val="000000"/>
                <w:sz w:val="20"/>
              </w:rPr>
              <w:t>дата и время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 аудита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регистрационной информации о надежности защиты от несанкционированной модификации.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Криптографическая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криптографическими ключами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поддержки:</w:t>
            </w:r>
          </w:p>
          <w:p>
            <w:pPr>
              <w:spacing w:after="20"/>
              <w:ind w:left="20"/>
              <w:jc w:val="both"/>
            </w:pPr>
            <w:r>
              <w:rPr>
                <w:rFonts w:ascii="Times New Roman"/>
                <w:b w:val="false"/>
                <w:i w:val="false"/>
                <w:color w:val="000000"/>
                <w:sz w:val="20"/>
              </w:rPr>
              <w:t>1) генерации криптографических ключей;</w:t>
            </w:r>
          </w:p>
          <w:p>
            <w:pPr>
              <w:spacing w:after="20"/>
              <w:ind w:left="20"/>
              <w:jc w:val="both"/>
            </w:pPr>
            <w:r>
              <w:rPr>
                <w:rFonts w:ascii="Times New Roman"/>
                <w:b w:val="false"/>
                <w:i w:val="false"/>
                <w:color w:val="000000"/>
                <w:sz w:val="20"/>
              </w:rPr>
              <w:t>2) распределения криптографических ключей;</w:t>
            </w:r>
          </w:p>
          <w:p>
            <w:pPr>
              <w:spacing w:after="20"/>
              <w:ind w:left="20"/>
              <w:jc w:val="both"/>
            </w:pPr>
            <w:r>
              <w:rPr>
                <w:rFonts w:ascii="Times New Roman"/>
                <w:b w:val="false"/>
                <w:i w:val="false"/>
                <w:color w:val="000000"/>
                <w:sz w:val="20"/>
              </w:rPr>
              <w:t>3) управления доступом к криптографическим ключам;</w:t>
            </w:r>
          </w:p>
          <w:p>
            <w:pPr>
              <w:spacing w:after="20"/>
              <w:ind w:left="20"/>
              <w:jc w:val="both"/>
            </w:pPr>
            <w:r>
              <w:rPr>
                <w:rFonts w:ascii="Times New Roman"/>
                <w:b w:val="false"/>
                <w:i w:val="false"/>
                <w:color w:val="000000"/>
                <w:sz w:val="20"/>
              </w:rPr>
              <w:t>4) уничтожения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для всей информации, передаваемой по доверенному каналу, шифрования и контроля целостности в соответствии с требованиями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w:t>
            </w:r>
          </w:p>
          <w:p>
            <w:pPr>
              <w:spacing w:after="20"/>
              <w:ind w:left="20"/>
              <w:jc w:val="both"/>
            </w:pPr>
            <w:r>
              <w:rPr>
                <w:rFonts w:ascii="Times New Roman"/>
                <w:b w:val="false"/>
                <w:i w:val="false"/>
                <w:color w:val="000000"/>
                <w:sz w:val="20"/>
              </w:rPr>
              <w:t>2. Применение средств криптографической защиты информации для объектов испытаний (далее – ОИ), содержащих конфиденциальные данные, персональные данные ограниченного доступа или служебную информацию ограниченного распространения.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разграничения доступа для пользователей, прямо или косвенно выполняющих операции с сервисом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функций разграничения доступа основывается, по крайней мере, на следующих атрибутах безопасности:</w:t>
            </w:r>
          </w:p>
          <w:p>
            <w:pPr>
              <w:spacing w:after="20"/>
              <w:ind w:left="20"/>
              <w:jc w:val="both"/>
            </w:pPr>
            <w:r>
              <w:rPr>
                <w:rFonts w:ascii="Times New Roman"/>
                <w:b w:val="false"/>
                <w:i w:val="false"/>
                <w:color w:val="000000"/>
                <w:sz w:val="20"/>
              </w:rPr>
              <w:t>идентификаторы субъектов доступа;</w:t>
            </w:r>
          </w:p>
          <w:p>
            <w:pPr>
              <w:spacing w:after="20"/>
              <w:ind w:left="20"/>
              <w:jc w:val="both"/>
            </w:pPr>
            <w:r>
              <w:rPr>
                <w:rFonts w:ascii="Times New Roman"/>
                <w:b w:val="false"/>
                <w:i w:val="false"/>
                <w:color w:val="000000"/>
                <w:sz w:val="20"/>
              </w:rPr>
              <w:t>идентификаторы объектов доступа;</w:t>
            </w:r>
          </w:p>
          <w:p>
            <w:pPr>
              <w:spacing w:after="20"/>
              <w:ind w:left="20"/>
              <w:jc w:val="both"/>
            </w:pPr>
            <w:r>
              <w:rPr>
                <w:rFonts w:ascii="Times New Roman"/>
                <w:b w:val="false"/>
                <w:i w:val="false"/>
                <w:color w:val="000000"/>
                <w:sz w:val="20"/>
              </w:rPr>
              <w:t>адреса субъектов доступа;</w:t>
            </w:r>
          </w:p>
          <w:p>
            <w:pPr>
              <w:spacing w:after="20"/>
              <w:ind w:left="20"/>
              <w:jc w:val="both"/>
            </w:pPr>
            <w:r>
              <w:rPr>
                <w:rFonts w:ascii="Times New Roman"/>
                <w:b w:val="false"/>
                <w:i w:val="false"/>
                <w:color w:val="000000"/>
                <w:sz w:val="20"/>
              </w:rPr>
              <w:t>адреса объектов доступа;</w:t>
            </w:r>
          </w:p>
          <w:p>
            <w:pPr>
              <w:spacing w:after="20"/>
              <w:ind w:left="20"/>
              <w:jc w:val="both"/>
            </w:pPr>
            <w:r>
              <w:rPr>
                <w:rFonts w:ascii="Times New Roman"/>
                <w:b w:val="false"/>
                <w:i w:val="false"/>
                <w:color w:val="000000"/>
                <w:sz w:val="20"/>
              </w:rPr>
              <w:t>права доступа субъектов.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гарантии правильности специфического набора данных, который впоследствии используется для верификации того, что содержание информации не было подделано или модифицировано мошенническим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данных за пределы действия функций безопасности ОИ (далее -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экспорте данных пользователя из OИ защиты и сохранности или игнорирования их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предотвращения раскрытия, модификации и/или недоступности данных пользователя при их передаче между физически разделенными частями сервиса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управления информационными потоками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контроля доступа к хранилищам данным с целью исключения бесконтрольного распространения информации, содержащейся в них (управление информационными потоками для реализации надежной защиты от раскрытия или модификации в условиях недоверенного программного обеспечения (далее -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данных из-за пределов действия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для передачи данных пользователя в OИ таким образом, чтобы эти данные имели требуемые атрибуты безопасности и защиту.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данных пользователя при их передаче между различными частями OИ по внутреннему каналу.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остаточной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 защиты остаточной информации, то есть недоступности предыдущего состояния при освобождении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 текущего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отмены последней операции или ряда операций, ограниченных некоторым пределом (например, периодом времени), и возврат к предшествующему известному состоянию. Откат предоставляет возможность отменить результаты операции или ряда операций, чтобы сохранить целостность данных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хранимых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данных пользователя во время их хранения в пределах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данных пользователя при их передаче по внешнему каналу между ОИ и другим доверенным продуктом IT. Конфиденциальность осуществляется путем предотвращения несанкционированного раскрытия данных при их передаче между двумя оконечными точками. Оконечными точками могут быть ФБО или пользователь.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целостности данных пользователя при передаче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целостность данных пользователя при их передаче между ФБО и другим доверенным продуктом ИТ, а также возможность их восстановления при обнаруживаемых ошибках.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аутентификации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при достижении определенного администратором числа неуспешных попыток аутентификации отказать субъекту в доступе, сгенерировать запись регистрационного журнала и сигнализировать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атрибутов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пользователя необходимо поддерживать, по крайней мере, следующие атрибуты безопасности:</w:t>
            </w:r>
          </w:p>
          <w:p>
            <w:pPr>
              <w:spacing w:after="20"/>
              <w:ind w:left="20"/>
              <w:jc w:val="both"/>
            </w:pP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аутентификационная информация (например, пароль);</w:t>
            </w:r>
          </w:p>
          <w:p>
            <w:pPr>
              <w:spacing w:after="20"/>
              <w:ind w:left="20"/>
              <w:jc w:val="both"/>
            </w:pPr>
            <w:r>
              <w:rPr>
                <w:rFonts w:ascii="Times New Roman"/>
                <w:b w:val="false"/>
                <w:i w:val="false"/>
                <w:color w:val="000000"/>
                <w:sz w:val="20"/>
              </w:rPr>
              <w:t>права доступа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аутентификационная информация обеспечивается криптографическими операциями, поддерживается также открытые и секретные ключи.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механизмов аутентификации пользователя, предоставляемых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1) успешности идентификации и аутентификации каждого пользователя до разрешения любого действия, выполняемого сервисом безопасности от имени этого пользователя;</w:t>
            </w:r>
          </w:p>
          <w:p>
            <w:pPr>
              <w:spacing w:after="20"/>
              <w:ind w:left="20"/>
              <w:jc w:val="both"/>
            </w:pPr>
            <w:r>
              <w:rPr>
                <w:rFonts w:ascii="Times New Roman"/>
                <w:b w:val="false"/>
                <w:i w:val="false"/>
                <w:color w:val="000000"/>
                <w:sz w:val="20"/>
              </w:rPr>
              <w:t>2) возможностей по предотвращению применения аутентификационных данных, которые были подделаны или скопированы у другого пользователя;</w:t>
            </w:r>
          </w:p>
          <w:p>
            <w:pPr>
              <w:spacing w:after="20"/>
              <w:ind w:left="20"/>
              <w:jc w:val="both"/>
            </w:pPr>
            <w:r>
              <w:rPr>
                <w:rFonts w:ascii="Times New Roman"/>
                <w:b w:val="false"/>
                <w:i w:val="false"/>
                <w:color w:val="000000"/>
                <w:sz w:val="20"/>
              </w:rPr>
              <w:t>3) аутентификации любого представленного идентификатора пользователя;</w:t>
            </w:r>
          </w:p>
          <w:p>
            <w:pPr>
              <w:spacing w:after="20"/>
              <w:ind w:left="20"/>
              <w:jc w:val="both"/>
            </w:pPr>
            <w:r>
              <w:rPr>
                <w:rFonts w:ascii="Times New Roman"/>
                <w:b w:val="false"/>
                <w:i w:val="false"/>
                <w:color w:val="000000"/>
                <w:sz w:val="20"/>
              </w:rPr>
              <w:t>4) повторной аутентификации пользователя по истечении определенного администратором интервала времени;</w:t>
            </w:r>
          </w:p>
          <w:p>
            <w:pPr>
              <w:spacing w:after="20"/>
              <w:ind w:left="20"/>
              <w:jc w:val="both"/>
            </w:pPr>
            <w:r>
              <w:rPr>
                <w:rFonts w:ascii="Times New Roman"/>
                <w:b w:val="false"/>
                <w:i w:val="false"/>
                <w:color w:val="000000"/>
                <w:sz w:val="20"/>
              </w:rPr>
              <w:t>5) предоставления пользователю функций безопасности только со скрытой обратной связью во время выполнения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Связывание пользователь-субъект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ассоциировать соответствующие атрибуты безопасности пользователя с субъектами, действующими от имени этого пользователя.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отдельными функциями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определение режима функционирования, отключения, подключения, модификации режимов идентификаци и аутентификации, управления правами доступа, протоколирования и аудита.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атрибутами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создания атрибутов безопасности, правил управления потоками информации. При этом необходимо обеспечить присваивание атрибутам безопасности только безопасных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данными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единоличного права администратора на изменения подразумеваемых значений, опрос, изменения, удаления, очистки, определения типов регистрируемых событий, размеров регистрационных журналов, прав доступа субъектов, сроков действия учетных записей субъектов доступа, паролей,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атрибутов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отмены атрибутов безопасности в некоторый момент времени. Только у уполномоченных администраторов имеется возможность отмены атрибутов безопасности, ассоциированных с пользователями. Важные для безопасности полномочия отменяются немедленно.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атрибута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установления срока действия атрибутов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 управления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поддержки, по крайней мере, следующих ролей: уполномоченный пользователь, удаленный пользователь, администратор;</w:t>
            </w:r>
          </w:p>
          <w:p>
            <w:pPr>
              <w:spacing w:after="20"/>
              <w:ind w:left="20"/>
              <w:jc w:val="both"/>
            </w:pPr>
            <w:r>
              <w:rPr>
                <w:rFonts w:ascii="Times New Roman"/>
                <w:b w:val="false"/>
                <w:i w:val="false"/>
                <w:color w:val="000000"/>
                <w:sz w:val="20"/>
              </w:rPr>
              <w:t>2) Обеспечение получения ролей удаленного пользователя и администратора только по запросу.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ФБО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сбое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сервисом безопасного состояния при аппаратных сбоях (вызванных, например, перебоями электропитания).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доступность,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конфиденциальность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экспортируемых данных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сервисом возможности верифицировать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ФБО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возможность верифицировать доступность, Предоставление сервисом возможности конфиденциальность и целостность всех данных при их передаче между ним и удаленным доверенным продуктом информационных технологий и выполнять повторную передачу информации, а также генерировать запись регистрационного журнала, если модификации обнаружены.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автоматическое восстановление после сбоя или прерывания обслуживания невозможно, сервис переходит в режим аварийной поддержки, позволяющей вернуться к безопасному состоянию. После аппаратных сбоев обеспечивается возврат к безопасному состоянию с использованием автоматических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повторного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обнаружения сервисом повторного использования аутентификационных данных, отказа в доступе, генеририрования записи регистрационного журнала и сигнализирования администратору о вероятном нарушении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Посредничество при обращениях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вызова и успешного выполнения функций, осуществляющих политику безопасности сервиса, прежде, чем разрешается выполнение любой другой функции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домена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отдельного домена для собственного выполнения функций безопасности, который защищает их от вмешательства и искажения недоверенными субъектами.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синхронизации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синхронизации состояний при выполнении идентичных функций на серверах.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Метки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использования функциями безопасности надежных меток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между ФБО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согласованной интерпретации регистрационной информации, а также параметров используемых криптографических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ФБО при дублировании в пределах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согласованности данных функций безопасности при дублировании их в различных частях объекта испытаний. Когда части, содержащие дублируемые данные, разъединены, согласованность обеспечивается после восстановления соединения перед обработкой любых запросов к заданным функциям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сценариев (скриптов)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ОИ возможных сценариев (скриптов) с правами на модификацию, применение которых может повлечь возникновение инцидентов информационной безопасности.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функциональных возможностей объекта испытаний даже в случае сбоев. Примеры таких сбоев: отключение питания, отказ аппаратуры, сбой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управления использованием ресурсов пользователями и субъектами таким образом, чтобы не допустить несанкционированные отказы в обслуживании из-за монополизации ресурсов другими пользователями или субъектами.</w:t>
            </w:r>
          </w:p>
          <w:p>
            <w:pPr>
              <w:spacing w:after="20"/>
              <w:ind w:left="20"/>
              <w:jc w:val="both"/>
            </w:pPr>
            <w:r>
              <w:rPr>
                <w:rFonts w:ascii="Times New Roman"/>
                <w:b w:val="false"/>
                <w:i w:val="false"/>
                <w:color w:val="000000"/>
                <w:sz w:val="20"/>
              </w:rPr>
              <w:t>2. Использование в рамках объекта информатизации только обеспечивающих его функционирование программных продуктов.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области выбираемых атрибутов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как атрибутов безопасности сеанса, которые может выбирать пользователь, так и атрибутов субъектов, с которыми пользователь может быть связан, на основе метода или места доступа, порта, с которого осуществляется доступ, и/или времени (например, времени суток, дня недели).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параллельные сеансы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максимального числа параллельных сеансов, предоставляемых одному пользователю. У этой величины подразумеваемое значение устанавливается администратором.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сеанса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Принудительное завершение сеанса работы по истечении установленного администратором значения длительности бездействия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Предупреждения перед предоставлением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еще до идентификации и аутентификации отображения для потенциальных пользователей предупреждающего сообщения относительно характера использования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доступа к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отображения для пользователя, при успешном открытии сеанса, истории неуспешных попыток получить доступ от имени этого пользователя. Эта история может содержать дату, время, средства доступа и порт последнего успешного доступа к объекту испытаний, а также число неуспешных попыток доступа к объекту испытаний после последнего успешного доступа идентифицированного пользователя.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сеанса с 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сервисом способности отказать в открытии сеанса, основываясь на идентификаторе субъекта, пароле субъекта, правах доступа субъекта.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вредоносного кода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защиты от вредоносного кода средств мониторинга, обнаружения и блокирования или удаления вредоносного кода на серверах и при необходимости, на рабочих станциях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для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средств антивирусной защиты лицензии (приобретенной, ограниченной, свободно распространяемой) на сервера и рабочие 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баз сигнатур и программного обеспечения средств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 к средствам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централизованного управления и конфигурирования средств антивирусной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защитой от вредоносного кода на внешних электронных носителях информации средствами антивирусной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управлением защитой от вредоносного кода на внешних электронных носителях информации проверки и блокировки файлов и при необходимости носителей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обновлении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обновления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общесистемного и прикладного ПО серверов и рабочих станций.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 в сетевых средах без доступа к серверам обновления в Интернете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обновления ПО в сетевых средах без доступа к серверам обновления в Интернете от специализированного сервера обновлений.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 внесении изменений в прикладное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наличия среды для разработки и тестирования прикладного ПО, изолированной от среды промышленной эксплуатации прикладного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в средам разработки и тестирования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средам разработки и тестирования прикладного ПО для программистов и администраторов.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Разграничение доступа к системе развертывания прикладного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управления доступом к системе развертывания (распространения) прикладного ПО на серверах и рабочих станциях среды промышленной эксплуатации.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утечек конфиденциальной информации" на объектах информатизации государственных органов, местных исполнительных органах и критически важных объектов информационно-коммуникационной инфраструктуры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системой защиты от утечек конфиденциальной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компонентов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регулярного обновления и поддержания в актуальном состоянии системы защиты от утечек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безопасности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применения парольной политики, согласно правилам организации процедур аутентификации.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журналов событий системы защиты от утечки конфиденциальной информации не менее трех лет и в оперативном доступе не менее двух месяцев.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7" w:id="158"/>
    <w:p>
      <w:pPr>
        <w:spacing w:after="0"/>
        <w:ind w:left="0"/>
        <w:jc w:val="left"/>
      </w:pPr>
      <w:r>
        <w:rPr>
          <w:rFonts w:ascii="Times New Roman"/>
          <w:b/>
          <w:i w:val="false"/>
          <w:color w:val="000000"/>
        </w:rPr>
        <w:t xml:space="preserve"> Перечень функций ручного тестирования</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дизайн и модель угроз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дизайна приложения и архитектуры объекта испытаний и отсутствия уязвимостей.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корректного функционирования аутентификации пользователей в объекте испытаний (логин/пароль, многофакторная авторизация, хэширование и другие криптографические методы).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сессией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генерации уникальной сессии для каждого пользователя и технического запрета (блокировки) совместного использования сессии. Блокировка сессии пользователя по истечению времени бездействия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доступа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разграничения прав пользователей и исключение несанкционированного доступа к объекту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фильтрация и кодирование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фильтрации входных пользовательских данных для предотвращения атак путем внедрения, а также обеспечение правильной кодировки выходных данных, при котором гарантируется защита их контекста от злоумышленников.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Хранимая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надежных алгоритмов шифрования и обеспечение безопасного управления и хранения криптографических ключей.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ошибок и логирование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журналирования действий пользователей объекта испытаний и событий информационной безопасности с учетом их защиты в соответствии с требованиями безопасности. Собранные журналы с конфиденциальными данными не должны храниться долго локально на серверах объекта испытаний и должны быть удалены по истечении определенного промежутка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данных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при передаче и хранении данных в объекте испытаний с использованием средств криптографической защиты информации в соответствии с классификатором.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объекта испытаний при передаче данных с использованием безопасных протоколов связи и алгоритмов шифрования.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Вредоносный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защиты для предотвращения выполнения вредоносного кода в объекте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логического функционирования объекта испытания согласно техническому заданию.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и ресурсы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данных, полученных из сторонних и ненадежных источников вне серверов приложений.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интерфейс приложения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API следующим требованиям:</w:t>
            </w:r>
          </w:p>
          <w:p>
            <w:pPr>
              <w:spacing w:after="20"/>
              <w:ind w:left="20"/>
              <w:jc w:val="both"/>
            </w:pPr>
            <w:r>
              <w:rPr>
                <w:rFonts w:ascii="Times New Roman"/>
                <w:b w:val="false"/>
                <w:i w:val="false"/>
                <w:color w:val="000000"/>
                <w:sz w:val="20"/>
              </w:rPr>
              <w:t>- API должны иметь корректную авторизацию, основные параметры управления сеансом и аутентификацию для доступа ко всем веб-сервисам;</w:t>
            </w:r>
          </w:p>
          <w:p>
            <w:pPr>
              <w:spacing w:after="20"/>
              <w:ind w:left="20"/>
              <w:jc w:val="both"/>
            </w:pPr>
            <w:r>
              <w:rPr>
                <w:rFonts w:ascii="Times New Roman"/>
                <w:b w:val="false"/>
                <w:i w:val="false"/>
                <w:color w:val="000000"/>
                <w:sz w:val="20"/>
              </w:rPr>
              <w:t>- API должны иметь надлежащую проверку вводимых данных на случай, если их параметры переходят с более низкого на более высокий уровень доверия;</w:t>
            </w:r>
          </w:p>
          <w:p>
            <w:pPr>
              <w:spacing w:after="20"/>
              <w:ind w:left="20"/>
              <w:jc w:val="both"/>
            </w:pPr>
            <w:r>
              <w:rPr>
                <w:rFonts w:ascii="Times New Roman"/>
                <w:b w:val="false"/>
                <w:i w:val="false"/>
                <w:color w:val="000000"/>
                <w:sz w:val="20"/>
              </w:rPr>
              <w:t>- различные API, такие как облачные и бессерверные, должны иметь все необходимые элементы управления безопасностью.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безопасных параметров конфигурации, сторонних библиотек, а также фильтрации небезопасных компонентов и надежной защиты конфиденциальных данных в файлах конфигураций при эксплуатации объекта испытаний.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19" w:id="159"/>
    <w:p>
      <w:pPr>
        <w:spacing w:after="0"/>
        <w:ind w:left="0"/>
        <w:jc w:val="left"/>
      </w:pPr>
      <w:r>
        <w:rPr>
          <w:rFonts w:ascii="Times New Roman"/>
          <w:b/>
          <w:i w:val="false"/>
          <w:color w:val="000000"/>
        </w:rPr>
        <w:t xml:space="preserve"> Перечень функций защиты сетевой инфраструктуры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функций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Использование уникальных идентификаторов учетных записей для установления связи пользователя с осуществленными действиями.</w:t>
            </w:r>
          </w:p>
          <w:p>
            <w:pPr>
              <w:spacing w:after="20"/>
              <w:ind w:left="20"/>
              <w:jc w:val="both"/>
            </w:pPr>
            <w:r>
              <w:rPr>
                <w:rFonts w:ascii="Times New Roman"/>
                <w:b w:val="false"/>
                <w:i w:val="false"/>
                <w:color w:val="000000"/>
                <w:sz w:val="20"/>
              </w:rPr>
              <w:t>2. Привилегированные права доступа должны быть предназначены учетным записям на основе потребности в их использовании.</w:t>
            </w:r>
          </w:p>
          <w:p>
            <w:pPr>
              <w:spacing w:after="20"/>
              <w:ind w:left="20"/>
              <w:jc w:val="both"/>
            </w:pPr>
            <w:r>
              <w:rPr>
                <w:rFonts w:ascii="Times New Roman"/>
                <w:b w:val="false"/>
                <w:i w:val="false"/>
                <w:color w:val="000000"/>
                <w:sz w:val="20"/>
              </w:rPr>
              <w:t>3. Регистрация неудачных и успешных попыток аутентификации.</w:t>
            </w:r>
          </w:p>
          <w:p>
            <w:pPr>
              <w:spacing w:after="20"/>
              <w:ind w:left="20"/>
              <w:jc w:val="both"/>
            </w:pPr>
            <w:r>
              <w:rPr>
                <w:rFonts w:ascii="Times New Roman"/>
                <w:b w:val="false"/>
                <w:i w:val="false"/>
                <w:color w:val="000000"/>
                <w:sz w:val="20"/>
              </w:rPr>
              <w:t>4. Ограничение времени сеанса.</w:t>
            </w:r>
          </w:p>
          <w:p>
            <w:pPr>
              <w:spacing w:after="20"/>
              <w:ind w:left="20"/>
              <w:jc w:val="both"/>
            </w:pPr>
            <w:r>
              <w:rPr>
                <w:rFonts w:ascii="Times New Roman"/>
                <w:b w:val="false"/>
                <w:i w:val="false"/>
                <w:color w:val="000000"/>
                <w:sz w:val="20"/>
              </w:rPr>
              <w:t>5. Отказы аутентификации (наличие возможности при достижении определенного числа неуспешных попыток аутентификации отказать субъекту в доступе).</w:t>
            </w:r>
          </w:p>
          <w:p>
            <w:pPr>
              <w:spacing w:after="20"/>
              <w:ind w:left="20"/>
              <w:jc w:val="both"/>
            </w:pPr>
            <w:r>
              <w:rPr>
                <w:rFonts w:ascii="Times New Roman"/>
                <w:b w:val="false"/>
                <w:i w:val="false"/>
                <w:color w:val="000000"/>
                <w:sz w:val="20"/>
              </w:rPr>
              <w:t>6. Использование и выбор надежных паролей.</w:t>
            </w:r>
          </w:p>
          <w:p>
            <w:pPr>
              <w:spacing w:after="20"/>
              <w:ind w:left="20"/>
              <w:jc w:val="both"/>
            </w:pPr>
            <w:r>
              <w:rPr>
                <w:rFonts w:ascii="Times New Roman"/>
                <w:b w:val="false"/>
                <w:i w:val="false"/>
                <w:color w:val="000000"/>
                <w:sz w:val="20"/>
              </w:rPr>
              <w:t>7. Проведение регулярной смены пароля, а также – по мере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аудитов (формирование и наличие отчетов о событиях, связанных с безопасностью сетевых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событий, связанных с состоянием информационной безопасности, при этом журналы событий должны включать:</w:t>
            </w:r>
          </w:p>
          <w:p>
            <w:pPr>
              <w:spacing w:after="20"/>
              <w:ind w:left="20"/>
              <w:jc w:val="both"/>
            </w:pPr>
            <w:r>
              <w:rPr>
                <w:rFonts w:ascii="Times New Roman"/>
                <w:b w:val="false"/>
                <w:i w:val="false"/>
                <w:color w:val="000000"/>
                <w:sz w:val="20"/>
              </w:rPr>
              <w:t>идентификаторы пользователей;</w:t>
            </w:r>
          </w:p>
          <w:p>
            <w:pPr>
              <w:spacing w:after="20"/>
              <w:ind w:left="20"/>
              <w:jc w:val="both"/>
            </w:pPr>
            <w:r>
              <w:rPr>
                <w:rFonts w:ascii="Times New Roman"/>
                <w:b w:val="false"/>
                <w:i w:val="false"/>
                <w:color w:val="000000"/>
                <w:sz w:val="20"/>
              </w:rPr>
              <w:t>системные действия;</w:t>
            </w:r>
          </w:p>
          <w:p>
            <w:pPr>
              <w:spacing w:after="20"/>
              <w:ind w:left="20"/>
              <w:jc w:val="both"/>
            </w:pPr>
            <w:r>
              <w:rPr>
                <w:rFonts w:ascii="Times New Roman"/>
                <w:b w:val="false"/>
                <w:i w:val="false"/>
                <w:color w:val="000000"/>
                <w:sz w:val="20"/>
              </w:rPr>
              <w:t>дату, время и детали ключевых событий, например, вход и выход из системы;</w:t>
            </w:r>
          </w:p>
          <w:p>
            <w:pPr>
              <w:spacing w:after="20"/>
              <w:ind w:left="20"/>
              <w:jc w:val="both"/>
            </w:pPr>
            <w:r>
              <w:rPr>
                <w:rFonts w:ascii="Times New Roman"/>
                <w:b w:val="false"/>
                <w:i w:val="false"/>
                <w:color w:val="000000"/>
                <w:sz w:val="20"/>
              </w:rPr>
              <w:t>отчеты об успешных и отклоненных попытках доступа;</w:t>
            </w:r>
          </w:p>
          <w:p>
            <w:pPr>
              <w:spacing w:after="20"/>
              <w:ind w:left="20"/>
              <w:jc w:val="both"/>
            </w:pPr>
            <w:r>
              <w:rPr>
                <w:rFonts w:ascii="Times New Roman"/>
                <w:b w:val="false"/>
                <w:i w:val="false"/>
                <w:color w:val="000000"/>
                <w:sz w:val="20"/>
              </w:rPr>
              <w:t>изменения системной конфигурации;</w:t>
            </w:r>
          </w:p>
          <w:p>
            <w:pPr>
              <w:spacing w:after="20"/>
              <w:ind w:left="20"/>
              <w:jc w:val="both"/>
            </w:pPr>
            <w:r>
              <w:rPr>
                <w:rFonts w:ascii="Times New Roman"/>
                <w:b w:val="false"/>
                <w:i w:val="false"/>
                <w:color w:val="000000"/>
                <w:sz w:val="20"/>
              </w:rPr>
              <w:t>использование привилегий;</w:t>
            </w:r>
          </w:p>
          <w:p>
            <w:pPr>
              <w:spacing w:after="20"/>
              <w:ind w:left="20"/>
              <w:jc w:val="both"/>
            </w:pPr>
            <w:r>
              <w:rPr>
                <w:rFonts w:ascii="Times New Roman"/>
                <w:b w:val="false"/>
                <w:i w:val="false"/>
                <w:color w:val="000000"/>
                <w:sz w:val="20"/>
              </w:rPr>
              <w:t>сетевые адреса и протоколы.</w:t>
            </w:r>
          </w:p>
          <w:p>
            <w:pPr>
              <w:spacing w:after="20"/>
              <w:ind w:left="20"/>
              <w:jc w:val="both"/>
            </w:pPr>
            <w:r>
              <w:rPr>
                <w:rFonts w:ascii="Times New Roman"/>
                <w:b w:val="false"/>
                <w:i w:val="false"/>
                <w:color w:val="000000"/>
                <w:sz w:val="20"/>
              </w:rPr>
              <w:t>2. Проведение мониторинга событий, связанных с нарушением информационной безопасности, и анализ результатов мониторинга.</w:t>
            </w:r>
          </w:p>
          <w:p>
            <w:pPr>
              <w:spacing w:after="20"/>
              <w:ind w:left="20"/>
              <w:jc w:val="both"/>
            </w:pPr>
            <w:r>
              <w:rPr>
                <w:rFonts w:ascii="Times New Roman"/>
                <w:b w:val="false"/>
                <w:i w:val="false"/>
                <w:color w:val="000000"/>
                <w:sz w:val="20"/>
              </w:rPr>
              <w:t>3. Хранение журналов регистрации событий в течение срока, указанного в технической документации по информационной безопасности, но не менее трех лет и нахождение их в оперативном доступе не менее двух месяцев.</w:t>
            </w:r>
          </w:p>
          <w:p>
            <w:pPr>
              <w:spacing w:after="20"/>
              <w:ind w:left="20"/>
              <w:jc w:val="both"/>
            </w:pPr>
            <w:r>
              <w:rPr>
                <w:rFonts w:ascii="Times New Roman"/>
                <w:b w:val="false"/>
                <w:i w:val="false"/>
                <w:color w:val="000000"/>
                <w:sz w:val="20"/>
              </w:rPr>
              <w:t>4. Обеспечение защиты журналов регистрации событий от вмешательства и неавторизованного доступа, при этом:</w:t>
            </w:r>
          </w:p>
          <w:p>
            <w:pPr>
              <w:spacing w:after="20"/>
              <w:ind w:left="20"/>
              <w:jc w:val="both"/>
            </w:pPr>
            <w:r>
              <w:rPr>
                <w:rFonts w:ascii="Times New Roman"/>
                <w:b w:val="false"/>
                <w:i w:val="false"/>
                <w:color w:val="000000"/>
                <w:sz w:val="20"/>
              </w:rPr>
              <w:t>не допускается наличие у системных администраторов полномочий на изменение, удаление и отключение журналов.</w:t>
            </w:r>
          </w:p>
          <w:p>
            <w:pPr>
              <w:spacing w:after="20"/>
              <w:ind w:left="20"/>
              <w:jc w:val="both"/>
            </w:pPr>
            <w:r>
              <w:rPr>
                <w:rFonts w:ascii="Times New Roman"/>
                <w:b w:val="false"/>
                <w:i w:val="false"/>
                <w:color w:val="000000"/>
                <w:sz w:val="20"/>
              </w:rPr>
              <w:t>для конфиденциальных информационных систем требуется создание и ведение резервного хранилища журналов.</w:t>
            </w:r>
          </w:p>
          <w:p>
            <w:pPr>
              <w:spacing w:after="20"/>
              <w:ind w:left="20"/>
              <w:jc w:val="both"/>
            </w:pPr>
            <w:r>
              <w:rPr>
                <w:rFonts w:ascii="Times New Roman"/>
                <w:b w:val="false"/>
                <w:i w:val="false"/>
                <w:color w:val="000000"/>
                <w:sz w:val="20"/>
              </w:rPr>
              <w:t>5. Наличие оповещения о критичных видах событий информационной безопасности.</w:t>
            </w:r>
          </w:p>
          <w:p>
            <w:pPr>
              <w:spacing w:after="20"/>
              <w:ind w:left="20"/>
              <w:jc w:val="both"/>
            </w:pPr>
            <w:r>
              <w:rPr>
                <w:rFonts w:ascii="Times New Roman"/>
                <w:b w:val="false"/>
                <w:i w:val="false"/>
                <w:color w:val="000000"/>
                <w:sz w:val="20"/>
              </w:rPr>
              <w:t>6. Обеспечение синхронизации времени журналов регистрации событий с эталоном времени и частоты, воспроизводящим национальную шкалу всемирного координированного времени UTC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вторжения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наличия средств, позволяющих прогнозировать вторжения (потенциальные вторжения в сетевую инфраструктуру), выявлять их в реальном масштабе времени и поднимать соответствующую тревогу.</w:t>
            </w:r>
          </w:p>
          <w:p>
            <w:pPr>
              <w:spacing w:after="20"/>
              <w:ind w:left="20"/>
              <w:jc w:val="both"/>
            </w:pPr>
            <w:r>
              <w:rPr>
                <w:rFonts w:ascii="Times New Roman"/>
                <w:b w:val="false"/>
                <w:i w:val="false"/>
                <w:color w:val="000000"/>
                <w:sz w:val="20"/>
              </w:rPr>
              <w:t>2. Возможность автоматизированного обновления базы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Неиспользуемые интерфейсы кабельной системы локальной сети физически должны отключаться от активного оборудования.</w:t>
            </w:r>
          </w:p>
          <w:p>
            <w:pPr>
              <w:spacing w:after="20"/>
              <w:ind w:left="20"/>
              <w:jc w:val="both"/>
            </w:pPr>
            <w:r>
              <w:rPr>
                <w:rFonts w:ascii="Times New Roman"/>
                <w:b w:val="false"/>
                <w:i w:val="false"/>
                <w:color w:val="000000"/>
                <w:sz w:val="20"/>
              </w:rPr>
              <w:t>2. Исключение подключения локальной сети внутреннего контура государственных органов и местных исполнительных органов к Интернету, а также исключение сопряжения локальной сети внутреннего контура и локальной сети внешнего контура государственных органов и местных исполнительных органов между собой.</w:t>
            </w:r>
          </w:p>
          <w:p>
            <w:pPr>
              <w:spacing w:after="20"/>
              <w:ind w:left="20"/>
              <w:jc w:val="both"/>
            </w:pPr>
            <w:r>
              <w:rPr>
                <w:rFonts w:ascii="Times New Roman"/>
                <w:b w:val="false"/>
                <w:i w:val="false"/>
                <w:color w:val="000000"/>
                <w:sz w:val="20"/>
              </w:rPr>
              <w:t>3. Управление программно-аппаратным обеспечением информационной системы государственных органов и местных исполнительных органов должно осуществляться из внутренней локальной сети владельца информационной системы.</w:t>
            </w:r>
          </w:p>
          <w:p>
            <w:pPr>
              <w:spacing w:after="20"/>
              <w:ind w:left="20"/>
              <w:jc w:val="both"/>
            </w:pPr>
            <w:r>
              <w:rPr>
                <w:rFonts w:ascii="Times New Roman"/>
                <w:b w:val="false"/>
                <w:i w:val="false"/>
                <w:color w:val="000000"/>
                <w:sz w:val="20"/>
              </w:rPr>
              <w:t>4. Применение средств логического и/или физического сегментирования локальной сети.</w:t>
            </w:r>
          </w:p>
          <w:p>
            <w:pPr>
              <w:spacing w:after="20"/>
              <w:ind w:left="20"/>
              <w:jc w:val="both"/>
            </w:pPr>
            <w:r>
              <w:rPr>
                <w:rFonts w:ascii="Times New Roman"/>
                <w:b w:val="false"/>
                <w:i w:val="false"/>
                <w:color w:val="000000"/>
                <w:sz w:val="20"/>
              </w:rPr>
              <w:t>5. Обеспечение синхронизации по времени между компонентами объекта информатизации, а также между объектом информатизации и средой его функционирования.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Межсетевые экраны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фильтрации входящих и исходящих пакетов на каждом интерфейсе.</w:t>
            </w:r>
          </w:p>
          <w:p>
            <w:pPr>
              <w:spacing w:after="20"/>
              <w:ind w:left="20"/>
              <w:jc w:val="both"/>
            </w:pPr>
            <w:r>
              <w:rPr>
                <w:rFonts w:ascii="Times New Roman"/>
                <w:b w:val="false"/>
                <w:i w:val="false"/>
                <w:color w:val="000000"/>
                <w:sz w:val="20"/>
              </w:rPr>
              <w:t>2. В настройках оборудования неиспользуемые порты должны блокироваться.</w:t>
            </w:r>
          </w:p>
          <w:p>
            <w:pPr>
              <w:spacing w:after="20"/>
              <w:ind w:left="20"/>
              <w:jc w:val="both"/>
            </w:pPr>
            <w:r>
              <w:rPr>
                <w:rFonts w:ascii="Times New Roman"/>
                <w:b w:val="false"/>
                <w:i w:val="false"/>
                <w:color w:val="000000"/>
                <w:sz w:val="20"/>
              </w:rPr>
              <w:t>3. Преобразование сетевых 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конфиденциальности целостности данных, передаваемых по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выделенного канала связи, объединяющего локальные сети, должны применяться программно-технические средства защиты информации, в том числе криптографического шифрования, с использованием средств криптографической защиты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Неотказуемость от совершенных действий по обмену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средств мониторинга и анализа сетевого трафика.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и восстановления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доступности и отказоустойчивости должно использоваться резервирование аппаратно-программных средств обработки данных, систем хранения данных, компонентов сетей хранения данных и каналов передачи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доверенным продуктом канала,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обеих сторон возможности инициировать связь через доверенный канал.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Доверенный маршрут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для связи с удаленным пользователем маршрута, который логически отличим от других и обеспечивает надежную аутентификацию его сторон, а также защиту данных от модификации и раскрытия. Обеспечение у пользователя возможности инициировать связь через доверенный маршрут. Для начальной аутентификации удаленного пользователя и удаленного управления использование доверенного маршрута является обязательным.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021" w:id="160"/>
    <w:p>
      <w:pPr>
        <w:spacing w:after="0"/>
        <w:ind w:left="0"/>
        <w:jc w:val="left"/>
      </w:pPr>
      <w:r>
        <w:rPr>
          <w:rFonts w:ascii="Times New Roman"/>
          <w:b/>
          <w:i w:val="false"/>
          <w:color w:val="000000"/>
        </w:rPr>
        <w:t xml:space="preserve"> Перечень процессов обеспечения информационной безопасности и их содержание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содержанию процессов обеспечения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активами, связанными с информационно-коммуникационными технологиями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1"/>
          <w:p>
            <w:pPr>
              <w:spacing w:after="20"/>
              <w:ind w:left="20"/>
              <w:jc w:val="both"/>
            </w:pPr>
            <w:r>
              <w:rPr>
                <w:rFonts w:ascii="Times New Roman"/>
                <w:b w:val="false"/>
                <w:i w:val="false"/>
                <w:color w:val="000000"/>
                <w:sz w:val="20"/>
              </w:rPr>
              <w:t>
1. Идентификация активов в соответствии с порядком идентификации активов, определенном в Правилах идентификации, классификации и маркировки активов, связанных со средствами обработки информации.</w:t>
            </w:r>
          </w:p>
          <w:bookmarkEnd w:id="161"/>
          <w:p>
            <w:pPr>
              <w:spacing w:after="20"/>
              <w:ind w:left="20"/>
              <w:jc w:val="both"/>
            </w:pPr>
            <w:r>
              <w:rPr>
                <w:rFonts w:ascii="Times New Roman"/>
                <w:b w:val="false"/>
                <w:i w:val="false"/>
                <w:color w:val="000000"/>
                <w:sz w:val="20"/>
              </w:rPr>
              <w:t>
2. Классификация информации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3. Проверка класса, определенного для объекта испытаний на соответствие требованиям правил классификации объектов информатизации.</w:t>
            </w:r>
          </w:p>
          <w:p>
            <w:pPr>
              <w:spacing w:after="20"/>
              <w:ind w:left="20"/>
              <w:jc w:val="both"/>
            </w:pPr>
            <w:r>
              <w:rPr>
                <w:rFonts w:ascii="Times New Roman"/>
                <w:b w:val="false"/>
                <w:i w:val="false"/>
                <w:color w:val="000000"/>
                <w:sz w:val="20"/>
              </w:rPr>
              <w:t>4. Маркировка активов в соответствии с принципами маркировки, определенными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5. Закрепление ответственных лиц за идентифицированными активами.</w:t>
            </w:r>
          </w:p>
          <w:p>
            <w:pPr>
              <w:spacing w:after="20"/>
              <w:ind w:left="20"/>
              <w:jc w:val="both"/>
            </w:pPr>
            <w:r>
              <w:rPr>
                <w:rFonts w:ascii="Times New Roman"/>
                <w:b w:val="false"/>
                <w:i w:val="false"/>
                <w:color w:val="000000"/>
                <w:sz w:val="20"/>
              </w:rPr>
              <w:t>6. Ведение и актуализация реестра активов в соответствии с принятой формой реестра.</w:t>
            </w:r>
          </w:p>
          <w:p>
            <w:pPr>
              <w:spacing w:after="20"/>
              <w:ind w:left="20"/>
              <w:jc w:val="both"/>
            </w:pPr>
            <w:r>
              <w:rPr>
                <w:rFonts w:ascii="Times New Roman"/>
                <w:b w:val="false"/>
                <w:i w:val="false"/>
                <w:color w:val="000000"/>
                <w:sz w:val="20"/>
              </w:rPr>
              <w:t>7. Определение, документирование и реализация процедур обращения с активами (выдача, использование, хранение, внос/вынос и возврат) в соответствии с системой классификации, определенной в Правилах идентификации, классификации и маркировки активов, связанных со средствами обработки информации.</w:t>
            </w:r>
          </w:p>
          <w:p>
            <w:pPr>
              <w:spacing w:after="20"/>
              <w:ind w:left="20"/>
              <w:jc w:val="both"/>
            </w:pPr>
            <w:r>
              <w:rPr>
                <w:rFonts w:ascii="Times New Roman"/>
                <w:b w:val="false"/>
                <w:i w:val="false"/>
                <w:color w:val="000000"/>
                <w:sz w:val="20"/>
              </w:rPr>
              <w:t>8. Паспортизация средств вычислительной техники, телекоммуникационного оборудования и программного обеспечения.</w:t>
            </w:r>
          </w:p>
          <w:p>
            <w:pPr>
              <w:spacing w:after="20"/>
              <w:ind w:left="20"/>
              <w:jc w:val="both"/>
            </w:pPr>
            <w:r>
              <w:rPr>
                <w:rFonts w:ascii="Times New Roman"/>
                <w:b w:val="false"/>
                <w:i w:val="false"/>
                <w:color w:val="000000"/>
                <w:sz w:val="20"/>
              </w:rPr>
              <w:t>9. Безопасная организация работ при приеме/отгрузке активов, связанных с информационно-коммуникационными технологиями.</w:t>
            </w:r>
          </w:p>
          <w:p>
            <w:pPr>
              <w:spacing w:after="20"/>
              <w:ind w:left="20"/>
              <w:jc w:val="both"/>
            </w:pPr>
            <w:r>
              <w:rPr>
                <w:rFonts w:ascii="Times New Roman"/>
                <w:b w:val="false"/>
                <w:i w:val="false"/>
                <w:color w:val="000000"/>
                <w:sz w:val="20"/>
              </w:rPr>
              <w:t>10. Безопасная утилизация (повторное использование) серверного и телекоммуникационного оборудования, систем хранения данных, рабочих станций,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подразделения информационной безопасности или сотрудника, ответственного за информационную безопасность, обособленного от подразделения информационных технологий, подчиняющегося непосредственно высшему руководству.</w:t>
            </w:r>
          </w:p>
          <w:p>
            <w:pPr>
              <w:spacing w:after="20"/>
              <w:ind w:left="20"/>
              <w:jc w:val="both"/>
            </w:pPr>
            <w:r>
              <w:rPr>
                <w:rFonts w:ascii="Times New Roman"/>
                <w:b w:val="false"/>
                <w:i w:val="false"/>
                <w:color w:val="000000"/>
                <w:sz w:val="20"/>
              </w:rPr>
              <w:t>2. Функционирование рабочих групп и проведение совещаний по вопросам координации работ и обеспечения информационной безопасности.</w:t>
            </w:r>
          </w:p>
          <w:p>
            <w:pPr>
              <w:spacing w:after="20"/>
              <w:ind w:left="20"/>
              <w:jc w:val="both"/>
            </w:pPr>
            <w:r>
              <w:rPr>
                <w:rFonts w:ascii="Times New Roman"/>
                <w:b w:val="false"/>
                <w:i w:val="false"/>
                <w:color w:val="000000"/>
                <w:sz w:val="20"/>
              </w:rPr>
              <w:t>3. Разработка (актуализация), утверждение, одобрение руководством технической документации по информационной безопасности, доведение их содержимого до сотрудников и привлекаемых со стороны исполнителей.</w:t>
            </w:r>
          </w:p>
          <w:p>
            <w:pPr>
              <w:spacing w:after="20"/>
              <w:ind w:left="20"/>
              <w:jc w:val="both"/>
            </w:pPr>
            <w:r>
              <w:rPr>
                <w:rFonts w:ascii="Times New Roman"/>
                <w:b w:val="false"/>
                <w:i w:val="false"/>
                <w:color w:val="000000"/>
                <w:sz w:val="20"/>
              </w:rPr>
              <w:t>4. Поддержание контактов с полномочными органами, профессиональными сообществами, профессиональными ассоциациями или форумами специалистов по информационной безопасности.</w:t>
            </w:r>
          </w:p>
          <w:p>
            <w:pPr>
              <w:spacing w:after="20"/>
              <w:ind w:left="20"/>
              <w:jc w:val="both"/>
            </w:pPr>
            <w:r>
              <w:rPr>
                <w:rFonts w:ascii="Times New Roman"/>
                <w:b w:val="false"/>
                <w:i w:val="false"/>
                <w:color w:val="000000"/>
                <w:sz w:val="20"/>
              </w:rPr>
              <w:t>5. Определение и документирование процедур обеспечения информационной безопасности, в том числе, при привлечении сторонних организаций.</w:t>
            </w:r>
          </w:p>
          <w:p>
            <w:pPr>
              <w:spacing w:after="20"/>
              <w:ind w:left="20"/>
              <w:jc w:val="both"/>
            </w:pPr>
            <w:r>
              <w:rPr>
                <w:rFonts w:ascii="Times New Roman"/>
                <w:b w:val="false"/>
                <w:i w:val="false"/>
                <w:color w:val="000000"/>
                <w:sz w:val="20"/>
              </w:rPr>
              <w:t>6. Разработка (пересмотр) соглашения о конфиденциальности или неразглашении, отражающие потребности в защите информации.</w:t>
            </w:r>
          </w:p>
          <w:p>
            <w:pPr>
              <w:spacing w:after="20"/>
              <w:ind w:left="20"/>
              <w:jc w:val="both"/>
            </w:pPr>
            <w:r>
              <w:rPr>
                <w:rFonts w:ascii="Times New Roman"/>
                <w:b w:val="false"/>
                <w:i w:val="false"/>
                <w:color w:val="000000"/>
                <w:sz w:val="20"/>
              </w:rPr>
              <w:t>7. Определение и включение в соглашения со сторонними организациями требований по информационной безопасности и уровня обслуживания. Контроль за реализации положений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связанная с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Предварительная проверка кандидатов при приеме на работу.</w:t>
            </w:r>
          </w:p>
          <w:p>
            <w:pPr>
              <w:spacing w:after="20"/>
              <w:ind w:left="20"/>
              <w:jc w:val="both"/>
            </w:pPr>
            <w:r>
              <w:rPr>
                <w:rFonts w:ascii="Times New Roman"/>
                <w:b w:val="false"/>
                <w:i w:val="false"/>
                <w:color w:val="000000"/>
                <w:sz w:val="20"/>
              </w:rPr>
              <w:t>2. Определение, назначение и отражение в должностных инструкциях и (или) условиях трудового договора сотрудников и привлекаемых со стороны исполнителей ролей, обязанностей и ответственности, связанных с информационной безопасностью в период занятости, изменения или прекращения трудовых отношений и обязательств владельца объекта испытаний.</w:t>
            </w:r>
          </w:p>
          <w:p>
            <w:pPr>
              <w:spacing w:after="20"/>
              <w:ind w:left="20"/>
              <w:jc w:val="both"/>
            </w:pPr>
            <w:r>
              <w:rPr>
                <w:rFonts w:ascii="Times New Roman"/>
                <w:b w:val="false"/>
                <w:i w:val="false"/>
                <w:color w:val="000000"/>
                <w:sz w:val="20"/>
              </w:rPr>
              <w:t>3. Определение и документирование процедур увольнения сотрудников, имеющих обязательства в области обеспечения информационной безопасности.</w:t>
            </w:r>
          </w:p>
          <w:p>
            <w:pPr>
              <w:spacing w:after="20"/>
              <w:ind w:left="20"/>
              <w:jc w:val="both"/>
            </w:pPr>
            <w:r>
              <w:rPr>
                <w:rFonts w:ascii="Times New Roman"/>
                <w:b w:val="false"/>
                <w:i w:val="false"/>
                <w:color w:val="000000"/>
                <w:sz w:val="20"/>
              </w:rPr>
              <w:t>4. Определение и регламентирование действий, которые будут предприняты к нарушителям правил информационной безопасности.</w:t>
            </w:r>
          </w:p>
          <w:p>
            <w:pPr>
              <w:spacing w:after="20"/>
              <w:ind w:left="20"/>
              <w:jc w:val="both"/>
            </w:pPr>
            <w:r>
              <w:rPr>
                <w:rFonts w:ascii="Times New Roman"/>
                <w:b w:val="false"/>
                <w:i w:val="false"/>
                <w:color w:val="000000"/>
                <w:sz w:val="20"/>
              </w:rPr>
              <w:t>5. Извещение сотрудников об изменениях в политиках, правилах и процедурах обеспечения информационной безопасности, затрагивающих исполнение их служебных обязанностей.</w:t>
            </w:r>
          </w:p>
          <w:p>
            <w:pPr>
              <w:spacing w:after="20"/>
              <w:ind w:left="20"/>
              <w:jc w:val="both"/>
            </w:pPr>
            <w:r>
              <w:rPr>
                <w:rFonts w:ascii="Times New Roman"/>
                <w:b w:val="false"/>
                <w:i w:val="false"/>
                <w:color w:val="000000"/>
                <w:sz w:val="20"/>
              </w:rPr>
              <w:t>6. Осведомленность и исполнение сотрудниками и привлекаемыми со стороны исполнителями об обязанностях и ответственности, связанными с обеспечением информационной безопасности в период занятости, изменения или прекращения трудовых отношений.</w:t>
            </w:r>
          </w:p>
          <w:p>
            <w:pPr>
              <w:spacing w:after="20"/>
              <w:ind w:left="20"/>
              <w:jc w:val="both"/>
            </w:pPr>
            <w:r>
              <w:rPr>
                <w:rFonts w:ascii="Times New Roman"/>
                <w:b w:val="false"/>
                <w:i w:val="false"/>
                <w:color w:val="000000"/>
                <w:sz w:val="20"/>
              </w:rPr>
              <w:t>7. Обучение и подготовка сотрудников в сфере информационной безопасности.</w:t>
            </w:r>
          </w:p>
          <w:p>
            <w:pPr>
              <w:spacing w:after="20"/>
              <w:ind w:left="20"/>
              <w:jc w:val="both"/>
            </w:pPr>
            <w:r>
              <w:rPr>
                <w:rFonts w:ascii="Times New Roman"/>
                <w:b w:val="false"/>
                <w:i w:val="false"/>
                <w:color w:val="000000"/>
                <w:sz w:val="20"/>
              </w:rPr>
              <w:t>8. Ответственность руководства за обеспечение возможности выполнения сотрудниками и привлекаемыми со стороны исполнителями обязательств в отношении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событий ИБ и управление инцидентами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Регистрация действий пользователей, операторов, администратор и событий операционных систем, систем управления базой данных, антивирусного программного обеспечения (далее – ПО), прикладного ПО, телекоммуникационного оборудования, систем обнаружения и предотвращения атак, системы управления контентом.</w:t>
            </w:r>
          </w:p>
          <w:p>
            <w:pPr>
              <w:spacing w:after="20"/>
              <w:ind w:left="20"/>
              <w:jc w:val="both"/>
            </w:pPr>
            <w:r>
              <w:rPr>
                <w:rFonts w:ascii="Times New Roman"/>
                <w:b w:val="false"/>
                <w:i w:val="false"/>
                <w:color w:val="000000"/>
                <w:sz w:val="20"/>
              </w:rPr>
              <w:t>2. Ведение, хранение и защита журналов регистрации событий.</w:t>
            </w:r>
          </w:p>
          <w:p>
            <w:pPr>
              <w:spacing w:after="20"/>
              <w:ind w:left="20"/>
              <w:jc w:val="both"/>
            </w:pPr>
            <w:r>
              <w:rPr>
                <w:rFonts w:ascii="Times New Roman"/>
                <w:b w:val="false"/>
                <w:i w:val="false"/>
                <w:color w:val="000000"/>
                <w:sz w:val="20"/>
              </w:rPr>
              <w:t>3. Осуществление анализа журналов регистрации событий.</w:t>
            </w:r>
          </w:p>
          <w:p>
            <w:pPr>
              <w:spacing w:after="20"/>
              <w:ind w:left="20"/>
              <w:jc w:val="both"/>
            </w:pPr>
            <w:r>
              <w:rPr>
                <w:rFonts w:ascii="Times New Roman"/>
                <w:b w:val="false"/>
                <w:i w:val="false"/>
                <w:color w:val="000000"/>
                <w:sz w:val="20"/>
              </w:rPr>
              <w:t>4. Мониторинг зарегистрированных событий и оповещение о событиях высокой и критичной степени важности для информационной безопасности.</w:t>
            </w:r>
          </w:p>
          <w:p>
            <w:pPr>
              <w:spacing w:after="20"/>
              <w:ind w:left="20"/>
              <w:jc w:val="both"/>
            </w:pPr>
            <w:r>
              <w:rPr>
                <w:rFonts w:ascii="Times New Roman"/>
                <w:b w:val="false"/>
                <w:i w:val="false"/>
                <w:color w:val="000000"/>
                <w:sz w:val="20"/>
              </w:rPr>
              <w:t>5. Оценка и принятие решения по событию информационной безопасности.</w:t>
            </w:r>
          </w:p>
          <w:p>
            <w:pPr>
              <w:spacing w:after="20"/>
              <w:ind w:left="20"/>
              <w:jc w:val="both"/>
            </w:pPr>
            <w:r>
              <w:rPr>
                <w:rFonts w:ascii="Times New Roman"/>
                <w:b w:val="false"/>
                <w:i w:val="false"/>
                <w:color w:val="000000"/>
                <w:sz w:val="20"/>
              </w:rPr>
              <w:t>6. Разработка, документирование, доведение до сведения сотрудников и привлекаемых со стороны исполнителей, выполнение процедур реагирования на инциденты информационной безопасности.</w:t>
            </w:r>
          </w:p>
          <w:p>
            <w:pPr>
              <w:spacing w:after="20"/>
              <w:ind w:left="20"/>
              <w:jc w:val="both"/>
            </w:pPr>
            <w:r>
              <w:rPr>
                <w:rFonts w:ascii="Times New Roman"/>
                <w:b w:val="false"/>
                <w:i w:val="false"/>
                <w:color w:val="000000"/>
                <w:sz w:val="20"/>
              </w:rPr>
              <w:t>7. Проведение анализа инцидентов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непрерывностью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непрерывности информационной безопасности.</w:t>
            </w:r>
          </w:p>
          <w:p>
            <w:pPr>
              <w:spacing w:after="20"/>
              <w:ind w:left="20"/>
              <w:jc w:val="both"/>
            </w:pPr>
            <w:r>
              <w:rPr>
                <w:rFonts w:ascii="Times New Roman"/>
                <w:b w:val="false"/>
                <w:i w:val="false"/>
                <w:color w:val="000000"/>
                <w:sz w:val="20"/>
              </w:rPr>
              <w:t>2. Идентификация событий, которые являются возможной причиной нарушения непрерывности процесса обеспечения информационной безопасности или бизнес процессов.</w:t>
            </w:r>
          </w:p>
          <w:p>
            <w:pPr>
              <w:spacing w:after="20"/>
              <w:ind w:left="20"/>
              <w:jc w:val="both"/>
            </w:pPr>
            <w:r>
              <w:rPr>
                <w:rFonts w:ascii="Times New Roman"/>
                <w:b w:val="false"/>
                <w:i w:val="false"/>
                <w:color w:val="000000"/>
                <w:sz w:val="20"/>
              </w:rPr>
              <w:t>3. Разработка (актуализация), внедрение процессов и процедур поддержания необходимого уровня непрерывности информационной безопасности во внештатных (кризисных) ситуациях.</w:t>
            </w:r>
          </w:p>
          <w:p>
            <w:pPr>
              <w:spacing w:after="20"/>
              <w:ind w:left="20"/>
              <w:jc w:val="both"/>
            </w:pPr>
            <w:r>
              <w:rPr>
                <w:rFonts w:ascii="Times New Roman"/>
                <w:b w:val="false"/>
                <w:i w:val="false"/>
                <w:color w:val="000000"/>
                <w:sz w:val="20"/>
              </w:rPr>
              <w:t>4. Определение, документирование, доведение до сведений сотрудников и привлекаемых со стороны исполнителей, выполнение процедур во внештатных (кризисных ситуациях).</w:t>
            </w:r>
          </w:p>
          <w:p>
            <w:pPr>
              <w:spacing w:after="20"/>
              <w:ind w:left="20"/>
              <w:jc w:val="both"/>
            </w:pPr>
            <w:r>
              <w:rPr>
                <w:rFonts w:ascii="Times New Roman"/>
                <w:b w:val="false"/>
                <w:i w:val="false"/>
                <w:color w:val="000000"/>
                <w:sz w:val="20"/>
              </w:rPr>
              <w:t>5. Проверка (тестирование), анализ и оценка процессов и процедур обеспечения непрерывности информационной безопасности.</w:t>
            </w:r>
          </w:p>
          <w:p>
            <w:pPr>
              <w:spacing w:after="20"/>
              <w:ind w:left="20"/>
              <w:jc w:val="both"/>
            </w:pPr>
            <w:r>
              <w:rPr>
                <w:rFonts w:ascii="Times New Roman"/>
                <w:b w:val="false"/>
                <w:i w:val="false"/>
                <w:color w:val="000000"/>
                <w:sz w:val="20"/>
              </w:rPr>
              <w:t>6. Резервирование средств обработки информации, объекта информатизации с учетом требований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сетевой безопасностью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документирование и доведение до сведений сотрудников и привлекаемых со стороны исполнителей, выполнение процедур управления сетевым оборудованием.</w:t>
            </w:r>
          </w:p>
          <w:p>
            <w:pPr>
              <w:spacing w:after="20"/>
              <w:ind w:left="20"/>
              <w:jc w:val="both"/>
            </w:pPr>
            <w:r>
              <w:rPr>
                <w:rFonts w:ascii="Times New Roman"/>
                <w:b w:val="false"/>
                <w:i w:val="false"/>
                <w:color w:val="000000"/>
                <w:sz w:val="20"/>
              </w:rPr>
              <w:t>2. Определение и включение в соглашения по обслуживанию сетей и передаче информации механизмов обеспечения безопасности, уровней доступности для всех сетевых услуг и сервисов.</w:t>
            </w:r>
          </w:p>
          <w:p>
            <w:pPr>
              <w:spacing w:after="20"/>
              <w:ind w:left="20"/>
              <w:jc w:val="both"/>
            </w:pPr>
            <w:r>
              <w:rPr>
                <w:rFonts w:ascii="Times New Roman"/>
                <w:b w:val="false"/>
                <w:i w:val="false"/>
                <w:color w:val="000000"/>
                <w:sz w:val="20"/>
              </w:rPr>
              <w:t>3. Определение, документирование, доведение до сведений сотрудников и привлекаемых со стороны исполнителей, выполнение политик и процедур использования сетей и сетевых услуг, передачи информации, подключения к Интернету, сетям телекоммуникаций и связи и использования беспроводного доступа к сетевым ресурсам.</w:t>
            </w:r>
          </w:p>
          <w:p>
            <w:pPr>
              <w:spacing w:after="20"/>
              <w:ind w:left="20"/>
              <w:jc w:val="both"/>
            </w:pPr>
            <w:r>
              <w:rPr>
                <w:rFonts w:ascii="Times New Roman"/>
                <w:b w:val="false"/>
                <w:i w:val="false"/>
                <w:color w:val="000000"/>
                <w:sz w:val="20"/>
              </w:rPr>
              <w:t>4. Определение, документирование и выполнение процедур по применению средств защиты информации, передаваемой по сети и электронных сообщений.</w:t>
            </w:r>
          </w:p>
          <w:p>
            <w:pPr>
              <w:spacing w:after="20"/>
              <w:ind w:left="20"/>
              <w:jc w:val="both"/>
            </w:pPr>
            <w:r>
              <w:rPr>
                <w:rFonts w:ascii="Times New Roman"/>
                <w:b w:val="false"/>
                <w:i w:val="false"/>
                <w:color w:val="000000"/>
                <w:sz w:val="20"/>
              </w:rPr>
              <w:t>5. Способы подключения и взаимодействия сетей, учитывающие требования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Криптографические методы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Регламентация управления криптографическими ключами, включающая вопросы изготовления, учета, хранения, передачи, использования, возврата (уничтожения), защиты криптографических ключей, учитывающая требования законодательства.</w:t>
            </w:r>
          </w:p>
          <w:p>
            <w:pPr>
              <w:spacing w:after="20"/>
              <w:ind w:left="20"/>
              <w:jc w:val="both"/>
            </w:pPr>
            <w:r>
              <w:rPr>
                <w:rFonts w:ascii="Times New Roman"/>
                <w:b w:val="false"/>
                <w:i w:val="false"/>
                <w:color w:val="000000"/>
                <w:sz w:val="20"/>
              </w:rPr>
              <w:t>2. Применение криптографических средств при хранении и передаче информации, включая аутентификационные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методики оценки рисков.</w:t>
            </w:r>
          </w:p>
          <w:p>
            <w:pPr>
              <w:spacing w:after="20"/>
              <w:ind w:left="20"/>
              <w:jc w:val="both"/>
            </w:pPr>
            <w:r>
              <w:rPr>
                <w:rFonts w:ascii="Times New Roman"/>
                <w:b w:val="false"/>
                <w:i w:val="false"/>
                <w:color w:val="000000"/>
                <w:sz w:val="20"/>
              </w:rPr>
              <w:t>2. Идентификация угроз (рисков) для идентифицированных и классифицированных активов и формирование (актуализация) каталога угроз (рисков) информационной безопасности. Отражение в каталоге угроз (рисков), рисков связанных с процессами обеспечения информационной безопасности.</w:t>
            </w:r>
          </w:p>
          <w:p>
            <w:pPr>
              <w:spacing w:after="20"/>
              <w:ind w:left="20"/>
              <w:jc w:val="both"/>
            </w:pPr>
            <w:r>
              <w:rPr>
                <w:rFonts w:ascii="Times New Roman"/>
                <w:b w:val="false"/>
                <w:i w:val="false"/>
                <w:color w:val="000000"/>
                <w:sz w:val="20"/>
              </w:rPr>
              <w:t>3. Оценка (переоценка) идентифицированных рисков.</w:t>
            </w:r>
          </w:p>
          <w:p>
            <w:pPr>
              <w:spacing w:after="20"/>
              <w:ind w:left="20"/>
              <w:jc w:val="both"/>
            </w:pPr>
            <w:r>
              <w:rPr>
                <w:rFonts w:ascii="Times New Roman"/>
                <w:b w:val="false"/>
                <w:i w:val="false"/>
                <w:color w:val="000000"/>
                <w:sz w:val="20"/>
              </w:rPr>
              <w:t>4. Обработка рисков, формирование и утверждение (актуализация) плана обработки рисков.</w:t>
            </w:r>
          </w:p>
          <w:p>
            <w:pPr>
              <w:spacing w:after="20"/>
              <w:ind w:left="20"/>
              <w:jc w:val="both"/>
            </w:pPr>
            <w:r>
              <w:rPr>
                <w:rFonts w:ascii="Times New Roman"/>
                <w:b w:val="false"/>
                <w:i w:val="false"/>
                <w:color w:val="000000"/>
                <w:sz w:val="20"/>
              </w:rPr>
              <w:t>5. Мониторинг и пересмотр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правилами разграничения прав доступа к информации, функциям прикладных систем, услугам, системному ПО, сетям и сетевым сервисам.</w:t>
            </w:r>
          </w:p>
          <w:p>
            <w:pPr>
              <w:spacing w:after="20"/>
              <w:ind w:left="20"/>
              <w:jc w:val="both"/>
            </w:pPr>
            <w:r>
              <w:rPr>
                <w:rFonts w:ascii="Times New Roman"/>
                <w:b w:val="false"/>
                <w:i w:val="false"/>
                <w:color w:val="000000"/>
                <w:sz w:val="20"/>
              </w:rPr>
              <w:t>2. Применяемые методы и процедуры идентификации, аутентификации и авторизации пользователей.</w:t>
            </w:r>
          </w:p>
          <w:p>
            <w:pPr>
              <w:spacing w:after="20"/>
              <w:ind w:left="20"/>
              <w:jc w:val="both"/>
            </w:pPr>
            <w:r>
              <w:rPr>
                <w:rFonts w:ascii="Times New Roman"/>
                <w:b w:val="false"/>
                <w:i w:val="false"/>
                <w:color w:val="000000"/>
                <w:sz w:val="20"/>
              </w:rPr>
              <w:t>3. Реализация правил разграничения прав доступа, установленных в Правилах разграничения прав доступа к электронным информационным ресурсам.</w:t>
            </w:r>
          </w:p>
          <w:p>
            <w:pPr>
              <w:spacing w:after="20"/>
              <w:ind w:left="20"/>
              <w:jc w:val="both"/>
            </w:pPr>
            <w:r>
              <w:rPr>
                <w:rFonts w:ascii="Times New Roman"/>
                <w:b w:val="false"/>
                <w:i w:val="false"/>
                <w:color w:val="000000"/>
                <w:sz w:val="20"/>
              </w:rPr>
              <w:t>4. Процедуры регистрации и отмены регистрации (блокировки) пользователей.</w:t>
            </w:r>
          </w:p>
          <w:p>
            <w:pPr>
              <w:spacing w:after="20"/>
              <w:ind w:left="20"/>
              <w:jc w:val="both"/>
            </w:pPr>
            <w:r>
              <w:rPr>
                <w:rFonts w:ascii="Times New Roman"/>
                <w:b w:val="false"/>
                <w:i w:val="false"/>
                <w:color w:val="000000"/>
                <w:sz w:val="20"/>
              </w:rPr>
              <w:t>5. Управление учетными записями с привилегированными правами доступа.</w:t>
            </w:r>
          </w:p>
          <w:p>
            <w:pPr>
              <w:spacing w:after="20"/>
              <w:ind w:left="20"/>
              <w:jc w:val="both"/>
            </w:pPr>
            <w:r>
              <w:rPr>
                <w:rFonts w:ascii="Times New Roman"/>
                <w:b w:val="false"/>
                <w:i w:val="false"/>
                <w:color w:val="000000"/>
                <w:sz w:val="20"/>
              </w:rPr>
              <w:t>6. Использование и управление криптографическими методами в процедурах аутентификации пользователей.</w:t>
            </w:r>
          </w:p>
          <w:p>
            <w:pPr>
              <w:spacing w:after="20"/>
              <w:ind w:left="20"/>
              <w:jc w:val="both"/>
            </w:pPr>
            <w:r>
              <w:rPr>
                <w:rFonts w:ascii="Times New Roman"/>
                <w:b w:val="false"/>
                <w:i w:val="false"/>
                <w:color w:val="000000"/>
                <w:sz w:val="20"/>
              </w:rPr>
              <w:t>7. Управление изменениями правами доступа.</w:t>
            </w:r>
          </w:p>
          <w:p>
            <w:pPr>
              <w:spacing w:after="20"/>
              <w:ind w:left="20"/>
              <w:jc w:val="both"/>
            </w:pPr>
            <w:r>
              <w:rPr>
                <w:rFonts w:ascii="Times New Roman"/>
                <w:b w:val="false"/>
                <w:i w:val="false"/>
                <w:color w:val="000000"/>
                <w:sz w:val="20"/>
              </w:rPr>
              <w:t>8. Управление паролями.</w:t>
            </w:r>
          </w:p>
          <w:p>
            <w:pPr>
              <w:spacing w:after="20"/>
              <w:ind w:left="20"/>
              <w:jc w:val="both"/>
            </w:pPr>
            <w:r>
              <w:rPr>
                <w:rFonts w:ascii="Times New Roman"/>
                <w:b w:val="false"/>
                <w:i w:val="false"/>
                <w:color w:val="000000"/>
                <w:sz w:val="20"/>
              </w:rPr>
              <w:t>9. Использование привилегированных утилит.</w:t>
            </w:r>
          </w:p>
          <w:p>
            <w:pPr>
              <w:spacing w:after="20"/>
              <w:ind w:left="20"/>
              <w:jc w:val="both"/>
            </w:pPr>
            <w:r>
              <w:rPr>
                <w:rFonts w:ascii="Times New Roman"/>
                <w:b w:val="false"/>
                <w:i w:val="false"/>
                <w:color w:val="000000"/>
                <w:sz w:val="20"/>
              </w:rPr>
              <w:t>10. Управление доступом к исходному коду объекта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безопасность и защита от природных угроз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серверного, телекоммуникационного оборудования, систем хранения данных с учетом требования законодательства.</w:t>
            </w:r>
          </w:p>
          <w:p>
            <w:pPr>
              <w:spacing w:after="20"/>
              <w:ind w:left="20"/>
              <w:jc w:val="both"/>
            </w:pPr>
            <w:r>
              <w:rPr>
                <w:rFonts w:ascii="Times New Roman"/>
                <w:b w:val="false"/>
                <w:i w:val="false"/>
                <w:color w:val="000000"/>
                <w:sz w:val="20"/>
              </w:rPr>
              <w:t>2. Физическая защита периметра безопасности помещений, в которых размещены активы, связанные с информационно-коммуникационными технологиями.</w:t>
            </w:r>
          </w:p>
          <w:p>
            <w:pPr>
              <w:spacing w:after="20"/>
              <w:ind w:left="20"/>
              <w:jc w:val="both"/>
            </w:pPr>
            <w:r>
              <w:rPr>
                <w:rFonts w:ascii="Times New Roman"/>
                <w:b w:val="false"/>
                <w:i w:val="false"/>
                <w:color w:val="000000"/>
                <w:sz w:val="20"/>
              </w:rPr>
              <w:t>3. Организация основного и резервного серверных помещений, учитывающая требования законодательства.</w:t>
            </w:r>
          </w:p>
          <w:p>
            <w:pPr>
              <w:spacing w:after="20"/>
              <w:ind w:left="20"/>
              <w:jc w:val="both"/>
            </w:pPr>
            <w:r>
              <w:rPr>
                <w:rFonts w:ascii="Times New Roman"/>
                <w:b w:val="false"/>
                <w:i w:val="false"/>
                <w:color w:val="000000"/>
                <w:sz w:val="20"/>
              </w:rPr>
              <w:t>4. Оснащение основного и резервных серверных помещений системами обеспечения, учитывающее требования законодательства.</w:t>
            </w:r>
          </w:p>
          <w:p>
            <w:pPr>
              <w:spacing w:after="20"/>
              <w:ind w:left="20"/>
              <w:jc w:val="both"/>
            </w:pPr>
            <w:r>
              <w:rPr>
                <w:rFonts w:ascii="Times New Roman"/>
                <w:b w:val="false"/>
                <w:i w:val="false"/>
                <w:color w:val="000000"/>
                <w:sz w:val="20"/>
              </w:rPr>
              <w:t>5. Организация контролируемого доступа в серверные помещения.</w:t>
            </w:r>
          </w:p>
          <w:p>
            <w:pPr>
              <w:spacing w:after="20"/>
              <w:ind w:left="20"/>
              <w:jc w:val="both"/>
            </w:pPr>
            <w:r>
              <w:rPr>
                <w:rFonts w:ascii="Times New Roman"/>
                <w:b w:val="false"/>
                <w:i w:val="false"/>
                <w:color w:val="000000"/>
                <w:sz w:val="20"/>
              </w:rPr>
              <w:t>6. Организация работ в серверном помещении.</w:t>
            </w:r>
          </w:p>
          <w:p>
            <w:pPr>
              <w:spacing w:after="20"/>
              <w:ind w:left="20"/>
              <w:jc w:val="both"/>
            </w:pPr>
            <w:r>
              <w:rPr>
                <w:rFonts w:ascii="Times New Roman"/>
                <w:b w:val="false"/>
                <w:i w:val="false"/>
                <w:color w:val="000000"/>
                <w:sz w:val="20"/>
              </w:rPr>
              <w:t>7. Организация работ по техническому сопровождению и обслуживанию серверного и телекоммуникационного оборудования, систем хранения данных и систем обеспечения.</w:t>
            </w:r>
          </w:p>
          <w:p>
            <w:pPr>
              <w:spacing w:after="20"/>
              <w:ind w:left="20"/>
              <w:jc w:val="both"/>
            </w:pPr>
            <w:r>
              <w:rPr>
                <w:rFonts w:ascii="Times New Roman"/>
                <w:b w:val="false"/>
                <w:i w:val="false"/>
                <w:color w:val="000000"/>
                <w:sz w:val="20"/>
              </w:rPr>
              <w:t>8. Способы защиты оборудования от отказов в системе электроснабжения и других нарушений, вызываемых сбоями в работе коммунальных служб.</w:t>
            </w:r>
          </w:p>
          <w:p>
            <w:pPr>
              <w:spacing w:after="20"/>
              <w:ind w:left="20"/>
              <w:jc w:val="both"/>
            </w:pPr>
            <w:r>
              <w:rPr>
                <w:rFonts w:ascii="Times New Roman"/>
                <w:b w:val="false"/>
                <w:i w:val="false"/>
                <w:color w:val="000000"/>
                <w:sz w:val="20"/>
              </w:rPr>
              <w:t>9. Обеспечение безопасности кабельной системы.</w:t>
            </w:r>
          </w:p>
          <w:p>
            <w:pPr>
              <w:spacing w:after="20"/>
              <w:ind w:left="20"/>
              <w:jc w:val="both"/>
            </w:pPr>
            <w:r>
              <w:rPr>
                <w:rFonts w:ascii="Times New Roman"/>
                <w:b w:val="false"/>
                <w:i w:val="false"/>
                <w:color w:val="000000"/>
                <w:sz w:val="20"/>
              </w:rPr>
              <w:t>10. Обеспечение безопасности кроссовых 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обеспечения 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(актуализация), документирование, ознакомление пользователей с инструкциями, регламентирующими эксплуатационные процедуры обеспечения информационной безопасности.</w:t>
            </w:r>
          </w:p>
          <w:p>
            <w:pPr>
              <w:spacing w:after="20"/>
              <w:ind w:left="20"/>
              <w:jc w:val="both"/>
            </w:pPr>
            <w:r>
              <w:rPr>
                <w:rFonts w:ascii="Times New Roman"/>
                <w:b w:val="false"/>
                <w:i w:val="false"/>
                <w:color w:val="000000"/>
                <w:sz w:val="20"/>
              </w:rPr>
              <w:t>2. Применение средств и систем обеспечения информационной безопасности.</w:t>
            </w:r>
          </w:p>
          <w:p>
            <w:pPr>
              <w:spacing w:after="20"/>
              <w:ind w:left="20"/>
              <w:jc w:val="both"/>
            </w:pPr>
            <w:r>
              <w:rPr>
                <w:rFonts w:ascii="Times New Roman"/>
                <w:b w:val="false"/>
                <w:i w:val="false"/>
                <w:color w:val="000000"/>
                <w:sz w:val="20"/>
              </w:rPr>
              <w:t>3. Процедуры резервного копирования информации и тестирование результатов копирования. Безопасность мест хранения резервных копий.</w:t>
            </w:r>
          </w:p>
          <w:p>
            <w:pPr>
              <w:spacing w:after="20"/>
              <w:ind w:left="20"/>
              <w:jc w:val="both"/>
            </w:pPr>
            <w:r>
              <w:rPr>
                <w:rFonts w:ascii="Times New Roman"/>
                <w:b w:val="false"/>
                <w:i w:val="false"/>
                <w:color w:val="000000"/>
                <w:sz w:val="20"/>
              </w:rPr>
              <w:t>4. Синхронизация времени журналов регистрации событий с единым источником времени.</w:t>
            </w:r>
          </w:p>
          <w:p>
            <w:pPr>
              <w:spacing w:after="20"/>
              <w:ind w:left="20"/>
              <w:jc w:val="both"/>
            </w:pPr>
            <w:r>
              <w:rPr>
                <w:rFonts w:ascii="Times New Roman"/>
                <w:b w:val="false"/>
                <w:i w:val="false"/>
                <w:color w:val="000000"/>
                <w:sz w:val="20"/>
              </w:rPr>
              <w:t>5. Процедуры управления изменениями при установке новых версий прикладного и системного ПО в эксплуатируемых системах.</w:t>
            </w:r>
          </w:p>
          <w:p>
            <w:pPr>
              <w:spacing w:after="20"/>
              <w:ind w:left="20"/>
              <w:jc w:val="both"/>
            </w:pPr>
            <w:r>
              <w:rPr>
                <w:rFonts w:ascii="Times New Roman"/>
                <w:b w:val="false"/>
                <w:i w:val="false"/>
                <w:color w:val="000000"/>
                <w:sz w:val="20"/>
              </w:rPr>
              <w:t>6. Контроль и управление уязвимостями ПО.</w:t>
            </w:r>
          </w:p>
          <w:p>
            <w:pPr>
              <w:spacing w:after="20"/>
              <w:ind w:left="20"/>
              <w:jc w:val="both"/>
            </w:pPr>
            <w:r>
              <w:rPr>
                <w:rFonts w:ascii="Times New Roman"/>
                <w:b w:val="false"/>
                <w:i w:val="false"/>
                <w:color w:val="000000"/>
                <w:sz w:val="20"/>
              </w:rPr>
              <w:t>7. Ознакомление сотрудников и реализация положений Правил использования мобильных устройств и носителей информации.</w:t>
            </w:r>
          </w:p>
          <w:p>
            <w:pPr>
              <w:spacing w:after="20"/>
              <w:ind w:left="20"/>
              <w:jc w:val="both"/>
            </w:pPr>
            <w:r>
              <w:rPr>
                <w:rFonts w:ascii="Times New Roman"/>
                <w:b w:val="false"/>
                <w:i w:val="false"/>
                <w:color w:val="000000"/>
                <w:sz w:val="20"/>
              </w:rPr>
              <w:t>8. Разработка (актуализация), ознакомление сотрудников, реализация положений инструкции по организации удаленной работы.</w:t>
            </w:r>
          </w:p>
          <w:p>
            <w:pPr>
              <w:spacing w:after="20"/>
              <w:ind w:left="20"/>
              <w:jc w:val="both"/>
            </w:pPr>
            <w:r>
              <w:rPr>
                <w:rFonts w:ascii="Times New Roman"/>
                <w:b w:val="false"/>
                <w:i w:val="false"/>
                <w:color w:val="000000"/>
                <w:sz w:val="20"/>
              </w:rPr>
              <w:t>9. Мониторинг работоспособности объекта испытаний.</w:t>
            </w:r>
          </w:p>
          <w:p>
            <w:pPr>
              <w:spacing w:after="20"/>
              <w:ind w:left="20"/>
              <w:jc w:val="both"/>
            </w:pPr>
            <w:r>
              <w:rPr>
                <w:rFonts w:ascii="Times New Roman"/>
                <w:b w:val="false"/>
                <w:i w:val="false"/>
                <w:color w:val="000000"/>
                <w:sz w:val="20"/>
              </w:rPr>
              <w:t>10. Разделение сред разработки, тестирования и эксплуатации.</w:t>
            </w:r>
          </w:p>
          <w:p>
            <w:pPr>
              <w:spacing w:after="20"/>
              <w:ind w:left="20"/>
              <w:jc w:val="both"/>
            </w:pPr>
            <w:r>
              <w:rPr>
                <w:rFonts w:ascii="Times New Roman"/>
                <w:b w:val="false"/>
                <w:i w:val="false"/>
                <w:color w:val="000000"/>
                <w:sz w:val="20"/>
              </w:rPr>
              <w:t>11. Обеспечение конфиденциальности при передаче сообщений электронной почты и информации посредством Интернет.</w:t>
            </w:r>
          </w:p>
          <w:p>
            <w:pPr>
              <w:spacing w:after="20"/>
              <w:ind w:left="20"/>
              <w:jc w:val="both"/>
            </w:pPr>
            <w:r>
              <w:rPr>
                <w:rFonts w:ascii="Times New Roman"/>
                <w:b w:val="false"/>
                <w:i w:val="false"/>
                <w:color w:val="000000"/>
                <w:sz w:val="20"/>
              </w:rPr>
              <w:t>12. Способа предоставления Интернета и взаимодействия с внешними электронными почтовыми системами в соответствии с требованиями законодательства.</w:t>
            </w:r>
          </w:p>
          <w:p>
            <w:pPr>
              <w:spacing w:after="20"/>
              <w:ind w:left="20"/>
              <w:jc w:val="both"/>
            </w:pPr>
            <w:r>
              <w:rPr>
                <w:rFonts w:ascii="Times New Roman"/>
                <w:b w:val="false"/>
                <w:i w:val="false"/>
                <w:color w:val="000000"/>
                <w:sz w:val="20"/>
              </w:rPr>
              <w:t>13. Ограничения и порядок фильтрации при доступе к ресурсам Интернета.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законодательным и договорным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(актуализация), документирование законодательных, нормативных, иных обязательных, договорных требований для объекта испытаний.</w:t>
            </w:r>
          </w:p>
          <w:p>
            <w:pPr>
              <w:spacing w:after="20"/>
              <w:ind w:left="20"/>
              <w:jc w:val="both"/>
            </w:pPr>
            <w:r>
              <w:rPr>
                <w:rFonts w:ascii="Times New Roman"/>
                <w:b w:val="false"/>
                <w:i w:val="false"/>
                <w:color w:val="000000"/>
                <w:sz w:val="20"/>
              </w:rPr>
              <w:t>2. Внедрение процедур, реализующих соответствие законодательным, нормативным и договорным требованиям, связанным с правами на интеллектуальную собственность.</w:t>
            </w:r>
          </w:p>
          <w:p>
            <w:pPr>
              <w:spacing w:after="20"/>
              <w:ind w:left="20"/>
              <w:jc w:val="both"/>
            </w:pPr>
            <w:r>
              <w:rPr>
                <w:rFonts w:ascii="Times New Roman"/>
                <w:b w:val="false"/>
                <w:i w:val="false"/>
                <w:color w:val="000000"/>
                <w:sz w:val="20"/>
              </w:rPr>
              <w:t>3. Разработка и реализация политик защиты конфиденциальных и персональных данных, соответствующих нормам законодательства.</w:t>
            </w:r>
          </w:p>
          <w:p>
            <w:pPr>
              <w:spacing w:after="20"/>
              <w:ind w:left="20"/>
              <w:jc w:val="both"/>
            </w:pPr>
            <w:r>
              <w:rPr>
                <w:rFonts w:ascii="Times New Roman"/>
                <w:b w:val="false"/>
                <w:i w:val="false"/>
                <w:color w:val="000000"/>
                <w:sz w:val="20"/>
              </w:rPr>
              <w:t>4. Соответствие применяемых криптографических методов и средств требованиям законодательства и соглашениям (договорам).</w:t>
            </w:r>
          </w:p>
          <w:p>
            <w:pPr>
              <w:spacing w:after="20"/>
              <w:ind w:left="20"/>
              <w:jc w:val="both"/>
            </w:pPr>
            <w:r>
              <w:rPr>
                <w:rFonts w:ascii="Times New Roman"/>
                <w:b w:val="false"/>
                <w:i w:val="false"/>
                <w:color w:val="000000"/>
                <w:sz w:val="20"/>
              </w:rPr>
              <w:t>5. Проведение аудита информационной безопасности.</w:t>
            </w:r>
          </w:p>
          <w:p>
            <w:pPr>
              <w:spacing w:after="20"/>
              <w:ind w:left="20"/>
              <w:jc w:val="both"/>
            </w:pPr>
            <w:r>
              <w:rPr>
                <w:rFonts w:ascii="Times New Roman"/>
                <w:b w:val="false"/>
                <w:i w:val="false"/>
                <w:color w:val="000000"/>
                <w:sz w:val="20"/>
              </w:rPr>
              <w:t>6. Проведение анализа объекта испытаний на предмет соответствия требованиям законодательства, стандартов и технической документации по информационной безопасности.</w:t>
            </w:r>
          </w:p>
          <w:p>
            <w:pPr>
              <w:spacing w:after="20"/>
              <w:ind w:left="20"/>
              <w:jc w:val="both"/>
            </w:pPr>
            <w:r>
              <w:rPr>
                <w:rFonts w:ascii="Times New Roman"/>
                <w:b w:val="false"/>
                <w:i w:val="false"/>
                <w:color w:val="000000"/>
                <w:sz w:val="20"/>
              </w:rPr>
              <w:t>7. Защита записей от потери, повреждения, фальсификации, несанкционированного доступа и несанкционированного выпуска в соответствии с законодательными, нормативными, договорными требованиями.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разработка и обслуживание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(актуализация) требований, связанных с информационной безопасностью и соответствующих действующему законодательству и стандартам в состав технической документации на объект испытаний.</w:t>
            </w:r>
          </w:p>
          <w:p>
            <w:pPr>
              <w:spacing w:after="20"/>
              <w:ind w:left="20"/>
              <w:jc w:val="both"/>
            </w:pPr>
            <w:r>
              <w:rPr>
                <w:rFonts w:ascii="Times New Roman"/>
                <w:b w:val="false"/>
                <w:i w:val="false"/>
                <w:color w:val="000000"/>
                <w:sz w:val="20"/>
              </w:rPr>
              <w:t>2. Определение и применение безопасных процедур управления изменениями ПО (системного и прикладного) для эксплуатируемых систем.</w:t>
            </w:r>
          </w:p>
          <w:p>
            <w:pPr>
              <w:spacing w:after="20"/>
              <w:ind w:left="20"/>
              <w:jc w:val="both"/>
            </w:pPr>
            <w:r>
              <w:rPr>
                <w:rFonts w:ascii="Times New Roman"/>
                <w:b w:val="false"/>
                <w:i w:val="false"/>
                <w:color w:val="000000"/>
                <w:sz w:val="20"/>
              </w:rPr>
              <w:t>3. Контроль процесса разработки ПО объекта испытаний, в том числе, осуществляемой сторонней организацией.</w:t>
            </w:r>
          </w:p>
          <w:p>
            <w:pPr>
              <w:spacing w:after="20"/>
              <w:ind w:left="20"/>
              <w:jc w:val="both"/>
            </w:pPr>
            <w:r>
              <w:rPr>
                <w:rFonts w:ascii="Times New Roman"/>
                <w:b w:val="false"/>
                <w:i w:val="false"/>
                <w:color w:val="000000"/>
                <w:sz w:val="20"/>
              </w:rPr>
              <w:t>4. Контроль процесса технического сопровождения системы, осуществляемого сторонней организацией.</w:t>
            </w:r>
          </w:p>
          <w:p>
            <w:pPr>
              <w:spacing w:after="20"/>
              <w:ind w:left="20"/>
              <w:jc w:val="both"/>
            </w:pPr>
            <w:r>
              <w:rPr>
                <w:rFonts w:ascii="Times New Roman"/>
                <w:b w:val="false"/>
                <w:i w:val="false"/>
                <w:color w:val="000000"/>
                <w:sz w:val="20"/>
              </w:rPr>
              <w:t>5. Тестирование функций безопасности системы.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оборонной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111/НҚ</w:t>
            </w:r>
          </w:p>
        </w:tc>
      </w:tr>
    </w:tbl>
    <w:bookmarkStart w:name="z228" w:id="162"/>
    <w:p>
      <w:pPr>
        <w:spacing w:after="0"/>
        <w:ind w:left="0"/>
        <w:jc w:val="left"/>
      </w:pPr>
      <w:r>
        <w:rPr>
          <w:rFonts w:ascii="Times New Roman"/>
          <w:b/>
          <w:i w:val="false"/>
          <w:color w:val="000000"/>
        </w:rPr>
        <w:t xml:space="preserve">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62"/>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30.04.2024 </w:t>
      </w:r>
      <w:r>
        <w:rPr>
          <w:rFonts w:ascii="Times New Roman"/>
          <w:b w:val="false"/>
          <w:i w:val="false"/>
          <w:color w:val="ff0000"/>
          <w:sz w:val="28"/>
        </w:rPr>
        <w:t>№ 257/НҚ</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022" w:id="163"/>
    <w:p>
      <w:pPr>
        <w:spacing w:after="0"/>
        <w:ind w:left="0"/>
        <w:jc w:val="left"/>
      </w:pPr>
      <w:r>
        <w:rPr>
          <w:rFonts w:ascii="Times New Roman"/>
          <w:b/>
          <w:i w:val="false"/>
          <w:color w:val="000000"/>
        </w:rPr>
        <w:t xml:space="preserve"> Глава 1. Общие положения</w:t>
      </w:r>
    </w:p>
    <w:bookmarkEnd w:id="163"/>
    <w:bookmarkStart w:name="z1023" w:id="164"/>
    <w:p>
      <w:pPr>
        <w:spacing w:after="0"/>
        <w:ind w:left="0"/>
        <w:jc w:val="both"/>
      </w:pPr>
      <w:r>
        <w:rPr>
          <w:rFonts w:ascii="Times New Roman"/>
          <w:b w:val="false"/>
          <w:i w:val="false"/>
          <w:color w:val="000000"/>
          <w:sz w:val="28"/>
        </w:rPr>
        <w:t xml:space="preserve">
      1. Настоящие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 разработаны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(далее – Закон) и определяют порядок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64"/>
    <w:bookmarkStart w:name="z1024" w:id="165"/>
    <w:p>
      <w:pPr>
        <w:spacing w:after="0"/>
        <w:ind w:left="0"/>
        <w:jc w:val="both"/>
      </w:pPr>
      <w:r>
        <w:rPr>
          <w:rFonts w:ascii="Times New Roman"/>
          <w:b w:val="false"/>
          <w:i w:val="false"/>
          <w:color w:val="000000"/>
          <w:sz w:val="28"/>
        </w:rPr>
        <w:t>
      2. В настоящих Правилах используются следующие основные понятия и сокращения:</w:t>
      </w:r>
    </w:p>
    <w:bookmarkEnd w:id="165"/>
    <w:bookmarkStart w:name="z1025" w:id="166"/>
    <w:p>
      <w:pPr>
        <w:spacing w:after="0"/>
        <w:ind w:left="0"/>
        <w:jc w:val="both"/>
      </w:pPr>
      <w:r>
        <w:rPr>
          <w:rFonts w:ascii="Times New Roman"/>
          <w:b w:val="false"/>
          <w:i w:val="false"/>
          <w:color w:val="000000"/>
          <w:sz w:val="28"/>
        </w:rPr>
        <w:t>
      1)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66"/>
    <w:bookmarkStart w:name="z1026" w:id="167"/>
    <w:p>
      <w:pPr>
        <w:spacing w:after="0"/>
        <w:ind w:left="0"/>
        <w:jc w:val="both"/>
      </w:pPr>
      <w:r>
        <w:rPr>
          <w:rFonts w:ascii="Times New Roman"/>
          <w:b w:val="false"/>
          <w:i w:val="false"/>
          <w:color w:val="000000"/>
          <w:sz w:val="28"/>
        </w:rPr>
        <w:t>
      2) подсистема информационной системы – совокупная часть (компонент) информационной системы, реализующая ее определенные функции, необходимые для достижения назначения информационной системы;</w:t>
      </w:r>
    </w:p>
    <w:bookmarkEnd w:id="167"/>
    <w:bookmarkStart w:name="z1027" w:id="168"/>
    <w:p>
      <w:pPr>
        <w:spacing w:after="0"/>
        <w:ind w:left="0"/>
        <w:jc w:val="both"/>
      </w:pPr>
      <w:r>
        <w:rPr>
          <w:rFonts w:ascii="Times New Roman"/>
          <w:b w:val="false"/>
          <w:i w:val="false"/>
          <w:color w:val="000000"/>
          <w:sz w:val="28"/>
        </w:rPr>
        <w:t>
      3) информационная безопасность в сфере информатизации (далее – ИБ)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68"/>
    <w:bookmarkStart w:name="z1028" w:id="169"/>
    <w:p>
      <w:pPr>
        <w:spacing w:after="0"/>
        <w:ind w:left="0"/>
        <w:jc w:val="both"/>
      </w:pPr>
      <w:r>
        <w:rPr>
          <w:rFonts w:ascii="Times New Roman"/>
          <w:b w:val="false"/>
          <w:i w:val="false"/>
          <w:color w:val="000000"/>
          <w:sz w:val="28"/>
        </w:rPr>
        <w:t xml:space="preserve">
      4) техническая документация по информационной безопасности (далее – ТД по ИБ) – совокупность документов, разработанных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регламентирующих общие требования, принципы и правила по обеспечению информационной безопасности объекта испытаний; </w:t>
      </w:r>
    </w:p>
    <w:bookmarkEnd w:id="169"/>
    <w:bookmarkStart w:name="z1029" w:id="170"/>
    <w:p>
      <w:pPr>
        <w:spacing w:after="0"/>
        <w:ind w:left="0"/>
        <w:jc w:val="both"/>
      </w:pPr>
      <w:r>
        <w:rPr>
          <w:rFonts w:ascii="Times New Roman"/>
          <w:b w:val="false"/>
          <w:i w:val="false"/>
          <w:color w:val="000000"/>
          <w:sz w:val="28"/>
        </w:rPr>
        <w:t>
      5) интернет-портал уполномоченного органа в сфере обеспечения информационной безопасности – интернет-портал уполномоченного органа в сфере обеспечения информационной безопасности, предназначенный для автоматизации процесса оказания услуги по испытаниям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70"/>
    <w:bookmarkStart w:name="z1030" w:id="171"/>
    <w:p>
      <w:pPr>
        <w:spacing w:after="0"/>
        <w:ind w:left="0"/>
        <w:jc w:val="both"/>
      </w:pPr>
      <w:r>
        <w:rPr>
          <w:rFonts w:ascii="Times New Roman"/>
          <w:b w:val="false"/>
          <w:i w:val="false"/>
          <w:color w:val="000000"/>
          <w:sz w:val="28"/>
        </w:rPr>
        <w:t>
      6)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171"/>
    <w:bookmarkStart w:name="z1031" w:id="172"/>
    <w:p>
      <w:pPr>
        <w:spacing w:after="0"/>
        <w:ind w:left="0"/>
        <w:jc w:val="both"/>
      </w:pPr>
      <w:r>
        <w:rPr>
          <w:rFonts w:ascii="Times New Roman"/>
          <w:b w:val="false"/>
          <w:i w:val="false"/>
          <w:color w:val="000000"/>
          <w:sz w:val="28"/>
        </w:rPr>
        <w:t>
      7) программный продукт информационно-коммуникационной платформы "электронного правительства" (далее – платформенный программный продукт) – программное обеспечение, разработанное и размещенное на информационно-коммуникационной платформе "электронного правительства";</w:t>
      </w:r>
    </w:p>
    <w:bookmarkEnd w:id="172"/>
    <w:bookmarkStart w:name="z1032" w:id="173"/>
    <w:p>
      <w:pPr>
        <w:spacing w:after="0"/>
        <w:ind w:left="0"/>
        <w:jc w:val="both"/>
      </w:pPr>
      <w:r>
        <w:rPr>
          <w:rFonts w:ascii="Times New Roman"/>
          <w:b w:val="false"/>
          <w:i w:val="false"/>
          <w:color w:val="000000"/>
          <w:sz w:val="28"/>
        </w:rPr>
        <w:t>
      8) исходные коды – исходные коды компонентов и модулей объекта испытаний с библиотеками и файлами, необходимыми для успешной компиляции объекта испытаний на компакт-диске;</w:t>
      </w:r>
    </w:p>
    <w:bookmarkEnd w:id="173"/>
    <w:bookmarkStart w:name="z1033" w:id="174"/>
    <w:p>
      <w:pPr>
        <w:spacing w:after="0"/>
        <w:ind w:left="0"/>
        <w:jc w:val="both"/>
      </w:pPr>
      <w:r>
        <w:rPr>
          <w:rFonts w:ascii="Times New Roman"/>
          <w:b w:val="false"/>
          <w:i w:val="false"/>
          <w:color w:val="000000"/>
          <w:sz w:val="28"/>
        </w:rPr>
        <w:t>
      9) распределенный объект испытаний – объект испытаний, состоящий из множества, в том числе и неопределенного, множества узлов, построенных по одинаковой архитектуре, предназначенных для одинаковых целей, выполняющих одинаковые функции и использующие одинаковое прикладное программное обеспечение;</w:t>
      </w:r>
    </w:p>
    <w:bookmarkEnd w:id="174"/>
    <w:bookmarkStart w:name="z1034" w:id="175"/>
    <w:p>
      <w:pPr>
        <w:spacing w:after="0"/>
        <w:ind w:left="0"/>
        <w:jc w:val="both"/>
      </w:pPr>
      <w:r>
        <w:rPr>
          <w:rFonts w:ascii="Times New Roman"/>
          <w:b w:val="false"/>
          <w:i w:val="false"/>
          <w:color w:val="000000"/>
          <w:sz w:val="28"/>
        </w:rPr>
        <w:t>
      10)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75"/>
    <w:bookmarkStart w:name="z1035" w:id="176"/>
    <w:p>
      <w:pPr>
        <w:spacing w:after="0"/>
        <w:ind w:left="0"/>
        <w:jc w:val="both"/>
      </w:pPr>
      <w:r>
        <w:rPr>
          <w:rFonts w:ascii="Times New Roman"/>
          <w:b w:val="false"/>
          <w:i w:val="false"/>
          <w:color w:val="000000"/>
          <w:sz w:val="28"/>
        </w:rPr>
        <w:t>
      11) поставщик – государственная техническая служба или аккредитованная испытательная лаборатория;</w:t>
      </w:r>
    </w:p>
    <w:bookmarkEnd w:id="176"/>
    <w:bookmarkStart w:name="z1036" w:id="177"/>
    <w:p>
      <w:pPr>
        <w:spacing w:after="0"/>
        <w:ind w:left="0"/>
        <w:jc w:val="both"/>
      </w:pPr>
      <w:r>
        <w:rPr>
          <w:rFonts w:ascii="Times New Roman"/>
          <w:b w:val="false"/>
          <w:i w:val="false"/>
          <w:color w:val="000000"/>
          <w:sz w:val="28"/>
        </w:rPr>
        <w:t>
      12) государственная техническая служба – акционерное общество, созданное по решению Правительства Республики Казахстан;</w:t>
      </w:r>
    </w:p>
    <w:bookmarkEnd w:id="177"/>
    <w:bookmarkStart w:name="z1037" w:id="178"/>
    <w:p>
      <w:pPr>
        <w:spacing w:after="0"/>
        <w:ind w:left="0"/>
        <w:jc w:val="both"/>
      </w:pPr>
      <w:r>
        <w:rPr>
          <w:rFonts w:ascii="Times New Roman"/>
          <w:b w:val="false"/>
          <w:i w:val="false"/>
          <w:color w:val="000000"/>
          <w:sz w:val="28"/>
        </w:rPr>
        <w:t>
      13) заявитель – собственник или владелец объекта испытаний, а также физическое или юридическое лицо, уполномоченное собственником или владельцем объекта испытаний, подавший(ее) заявку на проведение испытаний объекта информатизации на соответствие требованиям информационной безопасности;</w:t>
      </w:r>
    </w:p>
    <w:bookmarkEnd w:id="178"/>
    <w:bookmarkStart w:name="z1038" w:id="179"/>
    <w:p>
      <w:pPr>
        <w:spacing w:after="0"/>
        <w:ind w:left="0"/>
        <w:jc w:val="both"/>
      </w:pPr>
      <w:r>
        <w:rPr>
          <w:rFonts w:ascii="Times New Roman"/>
          <w:b w:val="false"/>
          <w:i w:val="false"/>
          <w:color w:val="000000"/>
          <w:sz w:val="28"/>
        </w:rPr>
        <w:t>
      14) испытательная лаборатория – юридическое лицо или структурное подразделение юридического лица, действующее от его имени, осуществляющее испытания, аккредитованное в соответствии с законодательством о техническом регулировании;</w:t>
      </w:r>
    </w:p>
    <w:bookmarkEnd w:id="179"/>
    <w:bookmarkStart w:name="z1039" w:id="180"/>
    <w:p>
      <w:pPr>
        <w:spacing w:after="0"/>
        <w:ind w:left="0"/>
        <w:jc w:val="both"/>
      </w:pPr>
      <w:r>
        <w:rPr>
          <w:rFonts w:ascii="Times New Roman"/>
          <w:b w:val="false"/>
          <w:i w:val="false"/>
          <w:color w:val="000000"/>
          <w:sz w:val="28"/>
        </w:rPr>
        <w:t>
      15) объект испытаний – объект информатизации в отношении которого проводятся работы по испытанию на соответствие требованиям информационной безопасности;</w:t>
      </w:r>
    </w:p>
    <w:bookmarkEnd w:id="180"/>
    <w:bookmarkStart w:name="z1040" w:id="181"/>
    <w:p>
      <w:pPr>
        <w:spacing w:after="0"/>
        <w:ind w:left="0"/>
        <w:jc w:val="both"/>
      </w:pPr>
      <w:r>
        <w:rPr>
          <w:rFonts w:ascii="Times New Roman"/>
          <w:b w:val="false"/>
          <w:i w:val="false"/>
          <w:color w:val="000000"/>
          <w:sz w:val="28"/>
        </w:rPr>
        <w:t>
      16) среда штатной эксплуатации – целевой набор серверного оборудования, сетевой инфраструктуры, системного программного обеспечения, используемый на этапе опытной эксплуатации (пилотного проекта) и предназначенный для применения на этапе промышленной эксплуатации объекта информатизации;</w:t>
      </w:r>
    </w:p>
    <w:bookmarkEnd w:id="181"/>
    <w:bookmarkStart w:name="z1041" w:id="182"/>
    <w:p>
      <w:pPr>
        <w:spacing w:after="0"/>
        <w:ind w:left="0"/>
        <w:jc w:val="both"/>
      </w:pPr>
      <w:r>
        <w:rPr>
          <w:rFonts w:ascii="Times New Roman"/>
          <w:b w:val="false"/>
          <w:i w:val="false"/>
          <w:color w:val="000000"/>
          <w:sz w:val="28"/>
        </w:rPr>
        <w:t>
      17) информационно-коммуникационная платформа "электронного правительства"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182"/>
    <w:bookmarkStart w:name="z1042" w:id="183"/>
    <w:p>
      <w:pPr>
        <w:spacing w:after="0"/>
        <w:ind w:left="0"/>
        <w:jc w:val="both"/>
      </w:pPr>
      <w:r>
        <w:rPr>
          <w:rFonts w:ascii="Times New Roman"/>
          <w:b w:val="false"/>
          <w:i w:val="false"/>
          <w:color w:val="000000"/>
          <w:sz w:val="28"/>
        </w:rPr>
        <w:t>
      18) интернет-портал SYNAQ – интернет-портал государственной технической службы, предназначенный для автоматизации процесса оказания услуги по испытаниям объектов информатизации, собственником (владельцем) и (или) заказчиком которых является государственный орган на соответствие требованиям информационной безопасности.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цифрового развития, инноваций и аэрокосмической промышленности РК от 27.09.2024 </w:t>
      </w:r>
      <w:r>
        <w:rPr>
          <w:rFonts w:ascii="Times New Roman"/>
          <w:b w:val="false"/>
          <w:i w:val="false"/>
          <w:color w:val="000000"/>
          <w:sz w:val="28"/>
        </w:rPr>
        <w:t>№ 605/НҚ</w:t>
      </w:r>
      <w:r>
        <w:rPr>
          <w:rFonts w:ascii="Times New Roman"/>
          <w:b w:val="false"/>
          <w:i w:val="false"/>
          <w:color w:val="ff0000"/>
          <w:sz w:val="28"/>
        </w:rPr>
        <w:t xml:space="preserve"> (вводится в действие с 08.01.2025).</w:t>
      </w:r>
      <w:r>
        <w:br/>
      </w:r>
      <w:r>
        <w:rPr>
          <w:rFonts w:ascii="Times New Roman"/>
          <w:b w:val="false"/>
          <w:i w:val="false"/>
          <w:color w:val="000000"/>
          <w:sz w:val="28"/>
        </w:rPr>
        <w:t>
</w:t>
      </w:r>
    </w:p>
    <w:bookmarkStart w:name="z1043" w:id="184"/>
    <w:p>
      <w:pPr>
        <w:spacing w:after="0"/>
        <w:ind w:left="0"/>
        <w:jc w:val="both"/>
      </w:pPr>
      <w:r>
        <w:rPr>
          <w:rFonts w:ascii="Times New Roman"/>
          <w:b w:val="false"/>
          <w:i w:val="false"/>
          <w:color w:val="000000"/>
          <w:sz w:val="28"/>
        </w:rPr>
        <w:t>
      3. Испытания объектов на соответствие требованиям ИБ (далее – испытания) включают в себя работы по оценке соответствия объектов испытаний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информационной безопасности и проводятся в среде штатной эксплуатации объекта испытаний.</w:t>
      </w:r>
    </w:p>
    <w:bookmarkEnd w:id="184"/>
    <w:bookmarkStart w:name="z1044" w:id="185"/>
    <w:p>
      <w:pPr>
        <w:spacing w:after="0"/>
        <w:ind w:left="0"/>
        <w:jc w:val="both"/>
      </w:pPr>
      <w:r>
        <w:rPr>
          <w:rFonts w:ascii="Times New Roman"/>
          <w:b w:val="false"/>
          <w:i w:val="false"/>
          <w:color w:val="000000"/>
          <w:sz w:val="28"/>
        </w:rPr>
        <w:t>
      4. В состав испытаний объекта испытаний, за исключением программного обеспечения (программного продукта) созданного и (или) размещенного на информационно-коммуникационной платформе "электронного правительства" и информационно-коммуникационной платформы "электронного правительства" входят следующие виды работ:</w:t>
      </w:r>
    </w:p>
    <w:bookmarkEnd w:id="185"/>
    <w:bookmarkStart w:name="z1045" w:id="186"/>
    <w:p>
      <w:pPr>
        <w:spacing w:after="0"/>
        <w:ind w:left="0"/>
        <w:jc w:val="both"/>
      </w:pPr>
      <w:r>
        <w:rPr>
          <w:rFonts w:ascii="Times New Roman"/>
          <w:b w:val="false"/>
          <w:i w:val="false"/>
          <w:color w:val="000000"/>
          <w:sz w:val="28"/>
        </w:rPr>
        <w:t>
      1) анализ исходных кодов;</w:t>
      </w:r>
    </w:p>
    <w:bookmarkEnd w:id="186"/>
    <w:bookmarkStart w:name="z1046" w:id="187"/>
    <w:p>
      <w:pPr>
        <w:spacing w:after="0"/>
        <w:ind w:left="0"/>
        <w:jc w:val="both"/>
      </w:pPr>
      <w:r>
        <w:rPr>
          <w:rFonts w:ascii="Times New Roman"/>
          <w:b w:val="false"/>
          <w:i w:val="false"/>
          <w:color w:val="000000"/>
          <w:sz w:val="28"/>
        </w:rPr>
        <w:t>
      2) испытание функций информационной безопасности;</w:t>
      </w:r>
    </w:p>
    <w:bookmarkEnd w:id="187"/>
    <w:bookmarkStart w:name="z1047" w:id="188"/>
    <w:p>
      <w:pPr>
        <w:spacing w:after="0"/>
        <w:ind w:left="0"/>
        <w:jc w:val="both"/>
      </w:pPr>
      <w:r>
        <w:rPr>
          <w:rFonts w:ascii="Times New Roman"/>
          <w:b w:val="false"/>
          <w:i w:val="false"/>
          <w:color w:val="000000"/>
          <w:sz w:val="28"/>
        </w:rPr>
        <w:t>
      3) нагрузочное испытание;</w:t>
      </w:r>
    </w:p>
    <w:bookmarkEnd w:id="188"/>
    <w:bookmarkStart w:name="z1048" w:id="189"/>
    <w:p>
      <w:pPr>
        <w:spacing w:after="0"/>
        <w:ind w:left="0"/>
        <w:jc w:val="both"/>
      </w:pPr>
      <w:r>
        <w:rPr>
          <w:rFonts w:ascii="Times New Roman"/>
          <w:b w:val="false"/>
          <w:i w:val="false"/>
          <w:color w:val="000000"/>
          <w:sz w:val="28"/>
        </w:rPr>
        <w:t>
      4) обследование сетевой инфраструктуры;</w:t>
      </w:r>
    </w:p>
    <w:bookmarkEnd w:id="189"/>
    <w:bookmarkStart w:name="z1049" w:id="190"/>
    <w:p>
      <w:pPr>
        <w:spacing w:after="0"/>
        <w:ind w:left="0"/>
        <w:jc w:val="both"/>
      </w:pPr>
      <w:r>
        <w:rPr>
          <w:rFonts w:ascii="Times New Roman"/>
          <w:b w:val="false"/>
          <w:i w:val="false"/>
          <w:color w:val="000000"/>
          <w:sz w:val="28"/>
        </w:rPr>
        <w:t>
      5) обследование процессов обеспечения ИБ.</w:t>
      </w:r>
    </w:p>
    <w:bookmarkEnd w:id="190"/>
    <w:bookmarkStart w:name="z1050" w:id="191"/>
    <w:p>
      <w:pPr>
        <w:spacing w:after="0"/>
        <w:ind w:left="0"/>
        <w:jc w:val="both"/>
      </w:pPr>
      <w:r>
        <w:rPr>
          <w:rFonts w:ascii="Times New Roman"/>
          <w:b w:val="false"/>
          <w:i w:val="false"/>
          <w:color w:val="000000"/>
          <w:sz w:val="28"/>
        </w:rPr>
        <w:t>
      5. При отсутствии исходного кода объекта испытания (за исключением объектов информатизации, собственником (владельцем) и (или) заказчиком которых является государственный орган) или невозможности проведения другого(их) вида(ов) испытаний, решение о необязательности проведения анализа исходного кода или другого(их) вида(ов) испытаний объекта испытаний устанавливается решением уполномоченного органа в сфере обеспечения информационной безопасности по запросу заявителя.</w:t>
      </w:r>
    </w:p>
    <w:bookmarkEnd w:id="191"/>
    <w:bookmarkStart w:name="z1051" w:id="192"/>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направляет запрос поставщику о проверке обоснованности запроса заявителя об исключении анализа исходного кода или другого(их) вида(ов) испытаний объекта испытаний в период проведения испытаний по другим видам согласно пункту 7 настоящих Правил.</w:t>
      </w:r>
    </w:p>
    <w:bookmarkEnd w:id="192"/>
    <w:bookmarkStart w:name="z1052" w:id="193"/>
    <w:p>
      <w:pPr>
        <w:spacing w:after="0"/>
        <w:ind w:left="0"/>
        <w:jc w:val="both"/>
      </w:pPr>
      <w:r>
        <w:rPr>
          <w:rFonts w:ascii="Times New Roman"/>
          <w:b w:val="false"/>
          <w:i w:val="false"/>
          <w:color w:val="000000"/>
          <w:sz w:val="28"/>
        </w:rPr>
        <w:t>
      6. В испытания программного обеспечения (платформенного программного продукта) созданного и (или) размещенного на информационно-коммуникационной платформе "электронного правительства" входит:</w:t>
      </w:r>
    </w:p>
    <w:bookmarkEnd w:id="193"/>
    <w:bookmarkStart w:name="z1053" w:id="194"/>
    <w:p>
      <w:pPr>
        <w:spacing w:after="0"/>
        <w:ind w:left="0"/>
        <w:jc w:val="both"/>
      </w:pPr>
      <w:r>
        <w:rPr>
          <w:rFonts w:ascii="Times New Roman"/>
          <w:b w:val="false"/>
          <w:i w:val="false"/>
          <w:color w:val="000000"/>
          <w:sz w:val="28"/>
        </w:rPr>
        <w:t>
      1) анализ исходных кодов;</w:t>
      </w:r>
    </w:p>
    <w:bookmarkEnd w:id="194"/>
    <w:bookmarkStart w:name="z1054" w:id="195"/>
    <w:p>
      <w:pPr>
        <w:spacing w:after="0"/>
        <w:ind w:left="0"/>
        <w:jc w:val="both"/>
      </w:pPr>
      <w:r>
        <w:rPr>
          <w:rFonts w:ascii="Times New Roman"/>
          <w:b w:val="false"/>
          <w:i w:val="false"/>
          <w:color w:val="000000"/>
          <w:sz w:val="28"/>
        </w:rPr>
        <w:t>
      2) испытание функций информационной безопасности;</w:t>
      </w:r>
    </w:p>
    <w:bookmarkEnd w:id="195"/>
    <w:bookmarkStart w:name="z1055" w:id="196"/>
    <w:p>
      <w:pPr>
        <w:spacing w:after="0"/>
        <w:ind w:left="0"/>
        <w:jc w:val="both"/>
      </w:pPr>
      <w:r>
        <w:rPr>
          <w:rFonts w:ascii="Times New Roman"/>
          <w:b w:val="false"/>
          <w:i w:val="false"/>
          <w:color w:val="000000"/>
          <w:sz w:val="28"/>
        </w:rPr>
        <w:t>
      3) нагрузочное испытание;</w:t>
      </w:r>
    </w:p>
    <w:bookmarkEnd w:id="196"/>
    <w:bookmarkStart w:name="z1056" w:id="197"/>
    <w:p>
      <w:pPr>
        <w:spacing w:after="0"/>
        <w:ind w:left="0"/>
        <w:jc w:val="both"/>
      </w:pPr>
      <w:r>
        <w:rPr>
          <w:rFonts w:ascii="Times New Roman"/>
          <w:b w:val="false"/>
          <w:i w:val="false"/>
          <w:color w:val="000000"/>
          <w:sz w:val="28"/>
        </w:rPr>
        <w:t>
      4) обследование процессов обеспечения ИБ.</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цифрового развития, инноваций и аэрокосмической промышленности РК от 27.09.2024 </w:t>
      </w:r>
      <w:r>
        <w:rPr>
          <w:rFonts w:ascii="Times New Roman"/>
          <w:b w:val="false"/>
          <w:i w:val="false"/>
          <w:color w:val="000000"/>
          <w:sz w:val="28"/>
        </w:rPr>
        <w:t>№ 605/НҚ</w:t>
      </w:r>
      <w:r>
        <w:rPr>
          <w:rFonts w:ascii="Times New Roman"/>
          <w:b w:val="false"/>
          <w:i w:val="false"/>
          <w:color w:val="ff0000"/>
          <w:sz w:val="28"/>
        </w:rPr>
        <w:t xml:space="preserve"> (вводится в действие с 08.01.2025).</w:t>
      </w:r>
      <w:r>
        <w:br/>
      </w:r>
      <w:r>
        <w:rPr>
          <w:rFonts w:ascii="Times New Roman"/>
          <w:b w:val="false"/>
          <w:i w:val="false"/>
          <w:color w:val="000000"/>
          <w:sz w:val="28"/>
        </w:rPr>
        <w:t>
</w:t>
      </w:r>
    </w:p>
    <w:bookmarkStart w:name="z1057" w:id="198"/>
    <w:p>
      <w:pPr>
        <w:spacing w:after="0"/>
        <w:ind w:left="0"/>
        <w:jc w:val="both"/>
      </w:pPr>
      <w:r>
        <w:rPr>
          <w:rFonts w:ascii="Times New Roman"/>
          <w:b w:val="false"/>
          <w:i w:val="false"/>
          <w:color w:val="000000"/>
          <w:sz w:val="28"/>
        </w:rPr>
        <w:t>
      7. В испытания информационно-коммуникационной платформы "электронного правительства" входит:</w:t>
      </w:r>
    </w:p>
    <w:bookmarkEnd w:id="198"/>
    <w:bookmarkStart w:name="z1058" w:id="199"/>
    <w:p>
      <w:pPr>
        <w:spacing w:after="0"/>
        <w:ind w:left="0"/>
        <w:jc w:val="both"/>
      </w:pPr>
      <w:r>
        <w:rPr>
          <w:rFonts w:ascii="Times New Roman"/>
          <w:b w:val="false"/>
          <w:i w:val="false"/>
          <w:color w:val="000000"/>
          <w:sz w:val="28"/>
        </w:rPr>
        <w:t>
      1) анализ исходных кодов;</w:t>
      </w:r>
    </w:p>
    <w:bookmarkEnd w:id="199"/>
    <w:bookmarkStart w:name="z1059" w:id="200"/>
    <w:p>
      <w:pPr>
        <w:spacing w:after="0"/>
        <w:ind w:left="0"/>
        <w:jc w:val="both"/>
      </w:pPr>
      <w:r>
        <w:rPr>
          <w:rFonts w:ascii="Times New Roman"/>
          <w:b w:val="false"/>
          <w:i w:val="false"/>
          <w:color w:val="000000"/>
          <w:sz w:val="28"/>
        </w:rPr>
        <w:t>
      2) испытание функций информационной безопасности;</w:t>
      </w:r>
    </w:p>
    <w:bookmarkEnd w:id="200"/>
    <w:bookmarkStart w:name="z1060" w:id="201"/>
    <w:p>
      <w:pPr>
        <w:spacing w:after="0"/>
        <w:ind w:left="0"/>
        <w:jc w:val="both"/>
      </w:pPr>
      <w:r>
        <w:rPr>
          <w:rFonts w:ascii="Times New Roman"/>
          <w:b w:val="false"/>
          <w:i w:val="false"/>
          <w:color w:val="000000"/>
          <w:sz w:val="28"/>
        </w:rPr>
        <w:t>
      3) обследование сетевой инфраструктуры;</w:t>
      </w:r>
    </w:p>
    <w:bookmarkEnd w:id="201"/>
    <w:bookmarkStart w:name="z1061" w:id="202"/>
    <w:p>
      <w:pPr>
        <w:spacing w:after="0"/>
        <w:ind w:left="0"/>
        <w:jc w:val="both"/>
      </w:pPr>
      <w:r>
        <w:rPr>
          <w:rFonts w:ascii="Times New Roman"/>
          <w:b w:val="false"/>
          <w:i w:val="false"/>
          <w:color w:val="000000"/>
          <w:sz w:val="28"/>
        </w:rPr>
        <w:t>
      4) обследование процессов обеспечения ИБ.</w:t>
      </w:r>
    </w:p>
    <w:bookmarkEnd w:id="202"/>
    <w:bookmarkStart w:name="z1062" w:id="203"/>
    <w:p>
      <w:pPr>
        <w:spacing w:after="0"/>
        <w:ind w:left="0"/>
        <w:jc w:val="both"/>
      </w:pPr>
      <w:r>
        <w:rPr>
          <w:rFonts w:ascii="Times New Roman"/>
          <w:b w:val="false"/>
          <w:i w:val="false"/>
          <w:color w:val="000000"/>
          <w:sz w:val="28"/>
        </w:rPr>
        <w:t>
      8. Для однородных распределенных объектов испытаний, испытания проводятся для центрального(ых) узла(ов) и для некоторых (по согласованию с заявителем) отдельных узлов распределенного объекта испытаний в общей количестве составляющих не менее одной десятой части общего количества узлов распределенного объекта испытаний.</w:t>
      </w:r>
    </w:p>
    <w:bookmarkEnd w:id="203"/>
    <w:bookmarkStart w:name="z1063" w:id="204"/>
    <w:p>
      <w:pPr>
        <w:spacing w:after="0"/>
        <w:ind w:left="0"/>
        <w:jc w:val="both"/>
      </w:pPr>
      <w:r>
        <w:rPr>
          <w:rFonts w:ascii="Times New Roman"/>
          <w:b w:val="false"/>
          <w:i w:val="false"/>
          <w:color w:val="000000"/>
          <w:sz w:val="28"/>
        </w:rPr>
        <w:t>
      Для центрального(ых) узла(ов) однородного распределенного объекта испытаний испытания проводятся в полном составе видов работ.</w:t>
      </w:r>
    </w:p>
    <w:bookmarkEnd w:id="204"/>
    <w:bookmarkStart w:name="z1064" w:id="205"/>
    <w:p>
      <w:pPr>
        <w:spacing w:after="0"/>
        <w:ind w:left="0"/>
        <w:jc w:val="both"/>
      </w:pPr>
      <w:r>
        <w:rPr>
          <w:rFonts w:ascii="Times New Roman"/>
          <w:b w:val="false"/>
          <w:i w:val="false"/>
          <w:color w:val="000000"/>
          <w:sz w:val="28"/>
        </w:rPr>
        <w:t>
      Для узлов однородного распределенного объекта испытаний в состав испытаний входят:</w:t>
      </w:r>
    </w:p>
    <w:bookmarkEnd w:id="205"/>
    <w:bookmarkStart w:name="z1065" w:id="206"/>
    <w:p>
      <w:pPr>
        <w:spacing w:after="0"/>
        <w:ind w:left="0"/>
        <w:jc w:val="both"/>
      </w:pPr>
      <w:r>
        <w:rPr>
          <w:rFonts w:ascii="Times New Roman"/>
          <w:b w:val="false"/>
          <w:i w:val="false"/>
          <w:color w:val="000000"/>
          <w:sz w:val="28"/>
        </w:rPr>
        <w:t>
      1) анализ исходных кодов;</w:t>
      </w:r>
    </w:p>
    <w:bookmarkEnd w:id="206"/>
    <w:bookmarkStart w:name="z1066" w:id="207"/>
    <w:p>
      <w:pPr>
        <w:spacing w:after="0"/>
        <w:ind w:left="0"/>
        <w:jc w:val="both"/>
      </w:pPr>
      <w:r>
        <w:rPr>
          <w:rFonts w:ascii="Times New Roman"/>
          <w:b w:val="false"/>
          <w:i w:val="false"/>
          <w:color w:val="000000"/>
          <w:sz w:val="28"/>
        </w:rPr>
        <w:t>
      2) испытание функций информационной безопасности.</w:t>
      </w:r>
    </w:p>
    <w:bookmarkEnd w:id="207"/>
    <w:bookmarkStart w:name="z1067" w:id="208"/>
    <w:p>
      <w:pPr>
        <w:spacing w:after="0"/>
        <w:ind w:left="0"/>
        <w:jc w:val="both"/>
      </w:pPr>
      <w:r>
        <w:rPr>
          <w:rFonts w:ascii="Times New Roman"/>
          <w:b w:val="false"/>
          <w:i w:val="false"/>
          <w:color w:val="000000"/>
          <w:sz w:val="28"/>
        </w:rPr>
        <w:t>
      9. В случае интеграции (действующей или планируемой) объекта испытаний с другим объектом информатизации, испытания проводятся с включением в состав объекта испытаний компонентов, обеспечивающих интеграции (модуль интеграции, подсистема интеграции, интеграционная шина или другое).</w:t>
      </w:r>
    </w:p>
    <w:bookmarkEnd w:id="208"/>
    <w:bookmarkStart w:name="z1068" w:id="209"/>
    <w:p>
      <w:pPr>
        <w:spacing w:after="0"/>
        <w:ind w:left="0"/>
        <w:jc w:val="left"/>
      </w:pPr>
      <w:r>
        <w:rPr>
          <w:rFonts w:ascii="Times New Roman"/>
          <w:b/>
          <w:i w:val="false"/>
          <w:color w:val="000000"/>
        </w:rPr>
        <w:t xml:space="preserve"> Глава 2. Порядок проведения испытаний объектов информатизации на соответствие требованиям информационной безопасности в государственной технической службе</w:t>
      </w:r>
    </w:p>
    <w:bookmarkEnd w:id="209"/>
    <w:bookmarkStart w:name="z1069" w:id="210"/>
    <w:p>
      <w:pPr>
        <w:spacing w:after="0"/>
        <w:ind w:left="0"/>
        <w:jc w:val="both"/>
      </w:pPr>
      <w:r>
        <w:rPr>
          <w:rFonts w:ascii="Times New Roman"/>
          <w:b w:val="false"/>
          <w:i w:val="false"/>
          <w:color w:val="000000"/>
          <w:sz w:val="28"/>
        </w:rPr>
        <w:t xml:space="preserve">
      10. Для проведения испытаний заявителем на интернет-портале SYNAQ заполняется, подписывается электронной цифровой подписью (далее - ЭЦП) и подается заявка на проведение испытаний (далее – заявка) в государственную техническую службу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210"/>
    <w:bookmarkStart w:name="z1070" w:id="211"/>
    <w:p>
      <w:pPr>
        <w:spacing w:after="0"/>
        <w:ind w:left="0"/>
        <w:jc w:val="both"/>
      </w:pPr>
      <w:r>
        <w:rPr>
          <w:rFonts w:ascii="Times New Roman"/>
          <w:b w:val="false"/>
          <w:i w:val="false"/>
          <w:color w:val="000000"/>
          <w:sz w:val="28"/>
        </w:rPr>
        <w:t xml:space="preserve">
      1) анкета-вопросник о характеристиках объекта испытаний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удостоверенная ЭЦП собственника (владельца) объекта испытаний на интернет-портале SYNAQ;</w:t>
      </w:r>
    </w:p>
    <w:bookmarkEnd w:id="211"/>
    <w:bookmarkStart w:name="z1071" w:id="212"/>
    <w:p>
      <w:pPr>
        <w:spacing w:after="0"/>
        <w:ind w:left="0"/>
        <w:jc w:val="both"/>
      </w:pPr>
      <w:r>
        <w:rPr>
          <w:rFonts w:ascii="Times New Roman"/>
          <w:b w:val="false"/>
          <w:i w:val="false"/>
          <w:color w:val="000000"/>
          <w:sz w:val="28"/>
        </w:rPr>
        <w:t>
      2) электронная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12"/>
    <w:bookmarkStart w:name="z1072" w:id="213"/>
    <w:p>
      <w:pPr>
        <w:spacing w:after="0"/>
        <w:ind w:left="0"/>
        <w:jc w:val="both"/>
      </w:pPr>
      <w:r>
        <w:rPr>
          <w:rFonts w:ascii="Times New Roman"/>
          <w:b w:val="false"/>
          <w:i w:val="false"/>
          <w:color w:val="000000"/>
          <w:sz w:val="28"/>
        </w:rPr>
        <w:t>
      3) электронная копия согласованного с уполномоченным органом в сфере информатизации и уполномоченным органом в сфере обеспечения информационной безопасности технического задания на объект информатизации;</w:t>
      </w:r>
    </w:p>
    <w:bookmarkEnd w:id="213"/>
    <w:bookmarkStart w:name="z1073" w:id="214"/>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(при необходимости);</w:t>
      </w:r>
    </w:p>
    <w:bookmarkEnd w:id="214"/>
    <w:bookmarkStart w:name="z1074" w:id="215"/>
    <w:p>
      <w:pPr>
        <w:spacing w:after="0"/>
        <w:ind w:left="0"/>
        <w:jc w:val="both"/>
      </w:pPr>
      <w:r>
        <w:rPr>
          <w:rFonts w:ascii="Times New Roman"/>
          <w:b w:val="false"/>
          <w:i w:val="false"/>
          <w:color w:val="000000"/>
          <w:sz w:val="28"/>
        </w:rPr>
        <w:t xml:space="preserve">
      5) электронные копии утвержденной технической документации по информационной безопасности объекта испытаний,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(при необходимости);</w:t>
      </w:r>
    </w:p>
    <w:bookmarkEnd w:id="215"/>
    <w:bookmarkStart w:name="z1075" w:id="216"/>
    <w:p>
      <w:pPr>
        <w:spacing w:after="0"/>
        <w:ind w:left="0"/>
        <w:jc w:val="both"/>
      </w:pPr>
      <w:r>
        <w:rPr>
          <w:rFonts w:ascii="Times New Roman"/>
          <w:b w:val="false"/>
          <w:i w:val="false"/>
          <w:color w:val="000000"/>
          <w:sz w:val="28"/>
        </w:rPr>
        <w:t>
      6) электронная копия документа, уполномочивающего заявителя владельцем (собственником) подать заявку на проведение испытаний (при необходимости):</w:t>
      </w:r>
    </w:p>
    <w:bookmarkEnd w:id="216"/>
    <w:bookmarkStart w:name="z1076" w:id="217"/>
    <w:p>
      <w:pPr>
        <w:spacing w:after="0"/>
        <w:ind w:left="0"/>
        <w:jc w:val="both"/>
      </w:pPr>
      <w:r>
        <w:rPr>
          <w:rFonts w:ascii="Times New Roman"/>
          <w:b w:val="false"/>
          <w:i w:val="false"/>
          <w:color w:val="000000"/>
          <w:sz w:val="28"/>
        </w:rPr>
        <w:t>
      7) документ подтверждающий, что собственником (владельцем) и (или) заказчиком объекта испытания является государственный орган.</w:t>
      </w:r>
    </w:p>
    <w:bookmarkEnd w:id="217"/>
    <w:bookmarkStart w:name="z1077" w:id="218"/>
    <w:p>
      <w:pPr>
        <w:spacing w:after="0"/>
        <w:ind w:left="0"/>
        <w:jc w:val="both"/>
      </w:pPr>
      <w:r>
        <w:rPr>
          <w:rFonts w:ascii="Times New Roman"/>
          <w:b w:val="false"/>
          <w:i w:val="false"/>
          <w:color w:val="000000"/>
          <w:sz w:val="28"/>
        </w:rPr>
        <w:t>
      11. В случае, если заявитель осуществляет закупки посредством веб-портала государственных закупок, заявка на проведение испытаний принимается не позднее 1 ноября текущего года.</w:t>
      </w:r>
    </w:p>
    <w:bookmarkEnd w:id="218"/>
    <w:bookmarkStart w:name="z1078" w:id="219"/>
    <w:p>
      <w:pPr>
        <w:spacing w:after="0"/>
        <w:ind w:left="0"/>
        <w:jc w:val="both"/>
      </w:pPr>
      <w:r>
        <w:rPr>
          <w:rFonts w:ascii="Times New Roman"/>
          <w:b w:val="false"/>
          <w:i w:val="false"/>
          <w:color w:val="000000"/>
          <w:sz w:val="28"/>
        </w:rPr>
        <w:t>
      12. Государственная техническая служба в течение трех рабочих дней со дня получения заявки осуществляет проверку полноты документов, указанных в пункте 10 настоящих Правил.</w:t>
      </w:r>
    </w:p>
    <w:bookmarkEnd w:id="219"/>
    <w:bookmarkStart w:name="z1079" w:id="220"/>
    <w:p>
      <w:pPr>
        <w:spacing w:after="0"/>
        <w:ind w:left="0"/>
        <w:jc w:val="both"/>
      </w:pPr>
      <w:r>
        <w:rPr>
          <w:rFonts w:ascii="Times New Roman"/>
          <w:b w:val="false"/>
          <w:i w:val="false"/>
          <w:color w:val="000000"/>
          <w:sz w:val="28"/>
        </w:rPr>
        <w:t>
      13. В случае несоответствия заявки и приложенных документов в соответствии с требованиями, указанными в пункте 10 настоящих Правил, в течение десяти рабочих дней заявка возвращается заявителю с указанием причин возврата.</w:t>
      </w:r>
    </w:p>
    <w:bookmarkEnd w:id="220"/>
    <w:bookmarkStart w:name="z1080" w:id="221"/>
    <w:p>
      <w:pPr>
        <w:spacing w:after="0"/>
        <w:ind w:left="0"/>
        <w:jc w:val="both"/>
      </w:pPr>
      <w:r>
        <w:rPr>
          <w:rFonts w:ascii="Times New Roman"/>
          <w:b w:val="false"/>
          <w:i w:val="false"/>
          <w:color w:val="000000"/>
          <w:sz w:val="28"/>
        </w:rPr>
        <w:t>
      14. Государственная техническая служба после проверки заявки на наличие полного пакета документов согласно пункту 10 настоящих Правил в течение трех рабочих дней направляет заявителю:</w:t>
      </w:r>
    </w:p>
    <w:bookmarkEnd w:id="221"/>
    <w:bookmarkStart w:name="z1081" w:id="222"/>
    <w:p>
      <w:pPr>
        <w:spacing w:after="0"/>
        <w:ind w:left="0"/>
        <w:jc w:val="both"/>
      </w:pPr>
      <w:r>
        <w:rPr>
          <w:rFonts w:ascii="Times New Roman"/>
          <w:b w:val="false"/>
          <w:i w:val="false"/>
          <w:color w:val="000000"/>
          <w:sz w:val="28"/>
        </w:rPr>
        <w:t>
      1) проект технической спецификации к договору на проведение испытаний при осуществлении закупки посредством веб-портала государственных закупок. Заявитель в течение трех рабочих дней со дня получения проекта технической спецификации размещает на веб-портале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w:t>
      </w:r>
    </w:p>
    <w:bookmarkEnd w:id="222"/>
    <w:bookmarkStart w:name="z1082" w:id="223"/>
    <w:p>
      <w:pPr>
        <w:spacing w:after="0"/>
        <w:ind w:left="0"/>
        <w:jc w:val="both"/>
      </w:pPr>
      <w:r>
        <w:rPr>
          <w:rFonts w:ascii="Times New Roman"/>
          <w:b w:val="false"/>
          <w:i w:val="false"/>
          <w:color w:val="000000"/>
          <w:sz w:val="28"/>
        </w:rPr>
        <w:t xml:space="preserve">
      2) два экземпляра договора на проведение испытаний при осуществлении закупки без применения веб-портала государственных закупок. </w:t>
      </w:r>
    </w:p>
    <w:bookmarkEnd w:id="223"/>
    <w:bookmarkStart w:name="z1083" w:id="224"/>
    <w:p>
      <w:pPr>
        <w:spacing w:after="0"/>
        <w:ind w:left="0"/>
        <w:jc w:val="both"/>
      </w:pPr>
      <w:r>
        <w:rPr>
          <w:rFonts w:ascii="Times New Roman"/>
          <w:b w:val="false"/>
          <w:i w:val="false"/>
          <w:color w:val="000000"/>
          <w:sz w:val="28"/>
        </w:rPr>
        <w:t>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государственную техническую службу.</w:t>
      </w:r>
    </w:p>
    <w:bookmarkEnd w:id="224"/>
    <w:bookmarkStart w:name="z1084" w:id="225"/>
    <w:p>
      <w:pPr>
        <w:spacing w:after="0"/>
        <w:ind w:left="0"/>
        <w:jc w:val="both"/>
      </w:pPr>
      <w:r>
        <w:rPr>
          <w:rFonts w:ascii="Times New Roman"/>
          <w:b w:val="false"/>
          <w:i w:val="false"/>
          <w:color w:val="000000"/>
          <w:sz w:val="28"/>
        </w:rPr>
        <w:t>
      15. В случае, если заявитель осуществляет закупку посредством веб-портала государственных закупок, и в срок до 15 ноября не направил в адрес государственной технической службы договор о государственных закупках посредством веб-портала государственных закупок, заявка аннулируется и возвращается заявителю.</w:t>
      </w:r>
    </w:p>
    <w:bookmarkEnd w:id="225"/>
    <w:bookmarkStart w:name="z1085" w:id="226"/>
    <w:p>
      <w:pPr>
        <w:spacing w:after="0"/>
        <w:ind w:left="0"/>
        <w:jc w:val="both"/>
      </w:pPr>
      <w:r>
        <w:rPr>
          <w:rFonts w:ascii="Times New Roman"/>
          <w:b w:val="false"/>
          <w:i w:val="false"/>
          <w:color w:val="000000"/>
          <w:sz w:val="28"/>
        </w:rPr>
        <w:t>
      16. Срок испытаний согласовывается с заявителем и зависит от объема работ по испытаниям и классификационных характеристик объекта испытаний.</w:t>
      </w:r>
    </w:p>
    <w:bookmarkEnd w:id="226"/>
    <w:bookmarkStart w:name="z1086" w:id="227"/>
    <w:p>
      <w:pPr>
        <w:spacing w:after="0"/>
        <w:ind w:left="0"/>
        <w:jc w:val="both"/>
      </w:pPr>
      <w:r>
        <w:rPr>
          <w:rFonts w:ascii="Times New Roman"/>
          <w:b w:val="false"/>
          <w:i w:val="false"/>
          <w:color w:val="000000"/>
          <w:sz w:val="28"/>
        </w:rPr>
        <w:t>
      В случае невозможности согласования сроков проведения испытания, заявка возвращается заявителю без удовлетворения с указанием возможности обратиться в уполномоченный орган в сфере обеспечения информационной безопасности для определения сроков испытаний.</w:t>
      </w:r>
    </w:p>
    <w:bookmarkEnd w:id="227"/>
    <w:bookmarkStart w:name="z1087" w:id="228"/>
    <w:p>
      <w:pPr>
        <w:spacing w:after="0"/>
        <w:ind w:left="0"/>
        <w:jc w:val="both"/>
      </w:pPr>
      <w:r>
        <w:rPr>
          <w:rFonts w:ascii="Times New Roman"/>
          <w:b w:val="false"/>
          <w:i w:val="false"/>
          <w:color w:val="000000"/>
          <w:sz w:val="28"/>
        </w:rPr>
        <w:t>
      17. Для проведения испытаний заявитель обеспечивает для государственной технической службы:</w:t>
      </w:r>
    </w:p>
    <w:bookmarkEnd w:id="228"/>
    <w:bookmarkStart w:name="z1088" w:id="229"/>
    <w:p>
      <w:pPr>
        <w:spacing w:after="0"/>
        <w:ind w:left="0"/>
        <w:jc w:val="both"/>
      </w:pPr>
      <w:r>
        <w:rPr>
          <w:rFonts w:ascii="Times New Roman"/>
          <w:b w:val="false"/>
          <w:i w:val="false"/>
          <w:color w:val="000000"/>
          <w:sz w:val="28"/>
        </w:rPr>
        <w:t>
      1) рабочее место, физический доступ к рабочему месту пользователя, серверному и сетевому оборудованию, сети телекоммуникаций объекта испытаний с проведением фото и видео фиксации и к документации на объект испытания и сопутствующей документации, в том числе к договорам на сопровождение и техническую поддержку объекта испытаний и компонентов, входящих в состав объекта испытаний;</w:t>
      </w:r>
    </w:p>
    <w:bookmarkEnd w:id="229"/>
    <w:bookmarkStart w:name="z1089" w:id="230"/>
    <w:p>
      <w:pPr>
        <w:spacing w:after="0"/>
        <w:ind w:left="0"/>
        <w:jc w:val="both"/>
      </w:pPr>
      <w:r>
        <w:rPr>
          <w:rFonts w:ascii="Times New Roman"/>
          <w:b w:val="false"/>
          <w:i w:val="false"/>
          <w:color w:val="000000"/>
          <w:sz w:val="28"/>
        </w:rPr>
        <w:t>
      2) демонстрацию функций объекта испытаний, согласно требованиям технической документации.</w:t>
      </w:r>
    </w:p>
    <w:bookmarkEnd w:id="230"/>
    <w:bookmarkStart w:name="z1090" w:id="231"/>
    <w:p>
      <w:pPr>
        <w:spacing w:after="0"/>
        <w:ind w:left="0"/>
        <w:jc w:val="both"/>
      </w:pPr>
      <w:r>
        <w:rPr>
          <w:rFonts w:ascii="Times New Roman"/>
          <w:b w:val="false"/>
          <w:i w:val="false"/>
          <w:color w:val="000000"/>
          <w:sz w:val="28"/>
        </w:rPr>
        <w:t>
      18. В случае невозможности обеспечения заявителем требований пункта 17 настоящих Правил, испытания приостанавливаются на время, необходимое Заявителю для их обеспечения с учетом подписания дополнительного соглашения к договору на продление его срока исполнения.</w:t>
      </w:r>
    </w:p>
    <w:bookmarkEnd w:id="231"/>
    <w:bookmarkStart w:name="z1091" w:id="232"/>
    <w:p>
      <w:pPr>
        <w:spacing w:after="0"/>
        <w:ind w:left="0"/>
        <w:jc w:val="both"/>
      </w:pPr>
      <w:r>
        <w:rPr>
          <w:rFonts w:ascii="Times New Roman"/>
          <w:b w:val="false"/>
          <w:i w:val="false"/>
          <w:color w:val="000000"/>
          <w:sz w:val="28"/>
        </w:rPr>
        <w:t>
      19.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32"/>
    <w:bookmarkStart w:name="z1092" w:id="233"/>
    <w:p>
      <w:pPr>
        <w:spacing w:after="0"/>
        <w:ind w:left="0"/>
        <w:jc w:val="both"/>
      </w:pPr>
      <w:r>
        <w:rPr>
          <w:rFonts w:ascii="Times New Roman"/>
          <w:b w:val="false"/>
          <w:i w:val="false"/>
          <w:color w:val="000000"/>
          <w:sz w:val="28"/>
        </w:rPr>
        <w:t>
      20. При проведении испытаний выявилось расхождение между данными анкеты-вопросника о характеристиках объекта испытаний, поданной в соответствии с подпунктом 1) пункта 10 настоящих Правил и фактическим состоянием объекта испытаний, заявитель направляет в государственную техническую службу обновленную анкету-вопросник о характеристиках объекта испытаний, удостоверенную ЭЦП собственника (владельца) объекта испытаний на интернет-портале SYNAQ. Обновленная анкета-вопросник о характеристиках объекта испытаний (при необходимости) будет основанием для заключения дополнительного соглашения на продление срока испытаний и изменение стоимости проведения испытаний.</w:t>
      </w:r>
    </w:p>
    <w:bookmarkEnd w:id="233"/>
    <w:bookmarkStart w:name="z1093" w:id="234"/>
    <w:p>
      <w:pPr>
        <w:spacing w:after="0"/>
        <w:ind w:left="0"/>
        <w:jc w:val="both"/>
      </w:pPr>
      <w:r>
        <w:rPr>
          <w:rFonts w:ascii="Times New Roman"/>
          <w:b w:val="false"/>
          <w:i w:val="false"/>
          <w:color w:val="000000"/>
          <w:sz w:val="28"/>
        </w:rPr>
        <w:t>
      21. При необходимости, если при проведении испытаний выявится необходимость проведения повторного испытания по одному или по нескольким видам испытаний до окончания срока испытания, заявитель обращается с запросом в государственную техническую службу и заключается дополнительное соглашение о проведении повторного испытания на безвозмездной основе по этим видам работ.</w:t>
      </w:r>
    </w:p>
    <w:bookmarkEnd w:id="234"/>
    <w:bookmarkStart w:name="z1094" w:id="235"/>
    <w:p>
      <w:pPr>
        <w:spacing w:after="0"/>
        <w:ind w:left="0"/>
        <w:jc w:val="both"/>
      </w:pPr>
      <w:r>
        <w:rPr>
          <w:rFonts w:ascii="Times New Roman"/>
          <w:b w:val="false"/>
          <w:i w:val="false"/>
          <w:color w:val="000000"/>
          <w:sz w:val="28"/>
        </w:rPr>
        <w:t>
      22. Результаты работ, входящих в испытания, и рекомендации по устранению выявленных несоответствий вносятся в отдельные протоколы, размещаемые на интернет-портале SYNAQ в личном кабинете заявителя по завершению всех видов работ.</w:t>
      </w:r>
    </w:p>
    <w:bookmarkEnd w:id="235"/>
    <w:bookmarkStart w:name="z1095" w:id="236"/>
    <w:p>
      <w:pPr>
        <w:spacing w:after="0"/>
        <w:ind w:left="0"/>
        <w:jc w:val="both"/>
      </w:pPr>
      <w:r>
        <w:rPr>
          <w:rFonts w:ascii="Times New Roman"/>
          <w:b w:val="false"/>
          <w:i w:val="false"/>
          <w:color w:val="000000"/>
          <w:sz w:val="28"/>
        </w:rPr>
        <w:t xml:space="preserve">
      23. Цены на проведение государственной технической службой каждого вида работ, входящих в испытания, устанавливаются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w:t>
      </w:r>
    </w:p>
    <w:bookmarkEnd w:id="236"/>
    <w:bookmarkStart w:name="z1096" w:id="237"/>
    <w:p>
      <w:pPr>
        <w:spacing w:after="0"/>
        <w:ind w:left="0"/>
        <w:jc w:val="both"/>
      </w:pPr>
      <w:r>
        <w:rPr>
          <w:rFonts w:ascii="Times New Roman"/>
          <w:b w:val="false"/>
          <w:i w:val="false"/>
          <w:color w:val="000000"/>
          <w:sz w:val="28"/>
        </w:rPr>
        <w:t>
      24. Для расчета стоимости проведения испытаний заявитель направляет в государственную техническую службу анкету-вопросник о характеристиках объекта испытаний, удостоверенную ЭЦП собственника (владельца) объекта испытаний на интернет-портале SYNAQ.</w:t>
      </w:r>
    </w:p>
    <w:bookmarkEnd w:id="237"/>
    <w:bookmarkStart w:name="z1097" w:id="238"/>
    <w:p>
      <w:pPr>
        <w:spacing w:after="0"/>
        <w:ind w:left="0"/>
        <w:jc w:val="both"/>
      </w:pPr>
      <w:r>
        <w:rPr>
          <w:rFonts w:ascii="Times New Roman"/>
          <w:b w:val="false"/>
          <w:i w:val="false"/>
          <w:color w:val="000000"/>
          <w:sz w:val="28"/>
        </w:rPr>
        <w:t>
      25. При устранении заявителем выявленные при испытаниях несоответствия в течение шестидесяти рабочих дней со дня размещения на интернет-портале SYNAQ протоколов испытаний по проведенным работам и направления в государственную техническую службу запроса на проведение повторных испытаний с приложением сравнительной таблицы с результатами исправления выявленных несоответствий посредством интернет-портала SYNAQ, государственная техническая служба на безвозмездной основе в течение двадцати рабочих дней со дня получения от заявителя запроса проводит повторные испытания по данным видам работ с оформлением соответствующих документов.</w:t>
      </w:r>
    </w:p>
    <w:bookmarkEnd w:id="238"/>
    <w:bookmarkStart w:name="z1098" w:id="239"/>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39"/>
    <w:bookmarkStart w:name="z1099" w:id="240"/>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40"/>
    <w:bookmarkStart w:name="z1100" w:id="241"/>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41"/>
    <w:bookmarkStart w:name="z1101" w:id="242"/>
    <w:p>
      <w:pPr>
        <w:spacing w:after="0"/>
        <w:ind w:left="0"/>
        <w:jc w:val="both"/>
      </w:pPr>
      <w:r>
        <w:rPr>
          <w:rFonts w:ascii="Times New Roman"/>
          <w:b w:val="false"/>
          <w:i w:val="false"/>
          <w:color w:val="000000"/>
          <w:sz w:val="28"/>
        </w:rPr>
        <w:t>
      26. При проведении повторных испытаний после исправления несоответствий, связанных с внесением изменений в программное обеспечение объекта, проводится анализ исходного кода.</w:t>
      </w:r>
    </w:p>
    <w:bookmarkEnd w:id="242"/>
    <w:bookmarkStart w:name="z1102" w:id="243"/>
    <w:p>
      <w:pPr>
        <w:spacing w:after="0"/>
        <w:ind w:left="0"/>
        <w:jc w:val="both"/>
      </w:pPr>
      <w:r>
        <w:rPr>
          <w:rFonts w:ascii="Times New Roman"/>
          <w:b w:val="false"/>
          <w:i w:val="false"/>
          <w:color w:val="000000"/>
          <w:sz w:val="28"/>
        </w:rPr>
        <w:t>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 необходимыми для успешной компиляции объекта испытаний.</w:t>
      </w:r>
    </w:p>
    <w:bookmarkEnd w:id="243"/>
    <w:bookmarkStart w:name="z1103" w:id="244"/>
    <w:p>
      <w:pPr>
        <w:spacing w:after="0"/>
        <w:ind w:left="0"/>
        <w:jc w:val="both"/>
      </w:pPr>
      <w:r>
        <w:rPr>
          <w:rFonts w:ascii="Times New Roman"/>
          <w:b w:val="false"/>
          <w:i w:val="false"/>
          <w:color w:val="000000"/>
          <w:sz w:val="28"/>
        </w:rPr>
        <w:t>
      27. В случае выявления несоответствий при проведении повторных испытаний государственная техническая служба оформляет протокол с отрицательным заключением, после чего испытания проводятся в порядке, установленном в главе 2 настоящих Правил.</w:t>
      </w:r>
    </w:p>
    <w:bookmarkEnd w:id="244"/>
    <w:bookmarkStart w:name="z1104" w:id="245"/>
    <w:p>
      <w:pPr>
        <w:spacing w:after="0"/>
        <w:ind w:left="0"/>
        <w:jc w:val="both"/>
      </w:pPr>
      <w:r>
        <w:rPr>
          <w:rFonts w:ascii="Times New Roman"/>
          <w:b w:val="false"/>
          <w:i w:val="false"/>
          <w:color w:val="000000"/>
          <w:sz w:val="28"/>
        </w:rPr>
        <w:t>
      28. При утере, порче или повреждении протоколов испытаний, а также в случае изменения данных в анкете-вопроснике о характеристиках объекта испытаний, при проведении испытаний по одному или нескольким видам работ для объектов испытаний ранее получивших протоколы на бумажном носителе с отрицательным результатом, собственник или владелец объекта испытаний направляет в государственную техническую службу уведомление с указанием причин.</w:t>
      </w:r>
    </w:p>
    <w:bookmarkEnd w:id="245"/>
    <w:bookmarkStart w:name="z1105" w:id="246"/>
    <w:p>
      <w:pPr>
        <w:spacing w:after="0"/>
        <w:ind w:left="0"/>
        <w:jc w:val="both"/>
      </w:pPr>
      <w:r>
        <w:rPr>
          <w:rFonts w:ascii="Times New Roman"/>
          <w:b w:val="false"/>
          <w:i w:val="false"/>
          <w:color w:val="000000"/>
          <w:sz w:val="28"/>
        </w:rPr>
        <w:t>
      Государственная техническая служба в течение пяти рабочих дней со дня получения уведомления выдает дубликат ранее выданного(ых) протокола(ов) испытаний либо дубликат протокола(ов) испытаний с актуализированной анкетой-вопросником о характеристиках объекта испытаний.</w:t>
      </w:r>
    </w:p>
    <w:bookmarkEnd w:id="246"/>
    <w:bookmarkStart w:name="z1106" w:id="247"/>
    <w:p>
      <w:pPr>
        <w:spacing w:after="0"/>
        <w:ind w:left="0"/>
        <w:jc w:val="left"/>
      </w:pPr>
      <w:r>
        <w:rPr>
          <w:rFonts w:ascii="Times New Roman"/>
          <w:b/>
          <w:i w:val="false"/>
          <w:color w:val="000000"/>
        </w:rPr>
        <w:t xml:space="preserve"> Глава 3. Порядок проведения испытаний объектов информатизации на соответствие требованиям информационной безопасности в испытательных лабораториях</w:t>
      </w:r>
    </w:p>
    <w:bookmarkEnd w:id="247"/>
    <w:bookmarkStart w:name="z1107" w:id="248"/>
    <w:p>
      <w:pPr>
        <w:spacing w:after="0"/>
        <w:ind w:left="0"/>
        <w:jc w:val="both"/>
      </w:pPr>
      <w:r>
        <w:rPr>
          <w:rFonts w:ascii="Times New Roman"/>
          <w:b w:val="false"/>
          <w:i w:val="false"/>
          <w:color w:val="000000"/>
          <w:sz w:val="28"/>
        </w:rPr>
        <w:t xml:space="preserve">
      29. Порядок заключения договоров на проведение испытаний в испытательных лабораториях определяется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248"/>
    <w:bookmarkStart w:name="z1108" w:id="249"/>
    <w:p>
      <w:pPr>
        <w:spacing w:after="0"/>
        <w:ind w:left="0"/>
        <w:jc w:val="both"/>
      </w:pPr>
      <w:r>
        <w:rPr>
          <w:rFonts w:ascii="Times New Roman"/>
          <w:b w:val="false"/>
          <w:i w:val="false"/>
          <w:color w:val="000000"/>
          <w:sz w:val="28"/>
        </w:rPr>
        <w:t xml:space="preserve">
      30. Для проведения испытаний заявителем направляется заявка на бумажном носителе поставщику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предоставлением следующих документов:</w:t>
      </w:r>
    </w:p>
    <w:bookmarkEnd w:id="249"/>
    <w:bookmarkStart w:name="z1109" w:id="250"/>
    <w:p>
      <w:pPr>
        <w:spacing w:after="0"/>
        <w:ind w:left="0"/>
        <w:jc w:val="both"/>
      </w:pPr>
      <w:r>
        <w:rPr>
          <w:rFonts w:ascii="Times New Roman"/>
          <w:b w:val="false"/>
          <w:i w:val="false"/>
          <w:color w:val="000000"/>
          <w:sz w:val="28"/>
        </w:rPr>
        <w:t>
      1) копия доверенности на лицо, уполномоченное на подписание договоров или документа о назначении руководителя юридического лица (для юридических лиц);</w:t>
      </w:r>
    </w:p>
    <w:bookmarkEnd w:id="250"/>
    <w:bookmarkStart w:name="z1110" w:id="251"/>
    <w:p>
      <w:pPr>
        <w:spacing w:after="0"/>
        <w:ind w:left="0"/>
        <w:jc w:val="both"/>
      </w:pPr>
      <w:r>
        <w:rPr>
          <w:rFonts w:ascii="Times New Roman"/>
          <w:b w:val="false"/>
          <w:i w:val="false"/>
          <w:color w:val="000000"/>
          <w:sz w:val="28"/>
        </w:rPr>
        <w:t>
      2) анкета-вопросник о характеристиках объекта испытаний о характеристиках объекта испытаний согласно приложению 2 к настоящим Правилам, утвержденный собственником или владельцем объекта испытаний на бумажном носителе;</w:t>
      </w:r>
    </w:p>
    <w:bookmarkEnd w:id="251"/>
    <w:bookmarkStart w:name="z1111" w:id="252"/>
    <w:p>
      <w:pPr>
        <w:spacing w:after="0"/>
        <w:ind w:left="0"/>
        <w:jc w:val="both"/>
      </w:pPr>
      <w:r>
        <w:rPr>
          <w:rFonts w:ascii="Times New Roman"/>
          <w:b w:val="false"/>
          <w:i w:val="false"/>
          <w:color w:val="000000"/>
          <w:sz w:val="28"/>
        </w:rPr>
        <w:t>
      3) утвержденные собственником или владельцем техническое задание или техническая спецификация на объект информатизации, за исключением информационной системы государственного юридического лица и негосударственной информационной системы, предназначенные для формирования государственных электронных информационных ресурсов, на компакт-диске (при необходимости);</w:t>
      </w:r>
    </w:p>
    <w:bookmarkEnd w:id="252"/>
    <w:bookmarkStart w:name="z1112" w:id="253"/>
    <w:p>
      <w:pPr>
        <w:spacing w:after="0"/>
        <w:ind w:left="0"/>
        <w:jc w:val="both"/>
      </w:pPr>
      <w:r>
        <w:rPr>
          <w:rFonts w:ascii="Times New Roman"/>
          <w:b w:val="false"/>
          <w:i w:val="false"/>
          <w:color w:val="000000"/>
          <w:sz w:val="28"/>
        </w:rPr>
        <w:t>
      4) исходные коды компонентов и модулей объекта испытаний с библиотеками и файлами, необходимыми для успешной компиляции, на компакт-диске (при необходимости);</w:t>
      </w:r>
    </w:p>
    <w:bookmarkEnd w:id="253"/>
    <w:bookmarkStart w:name="z1113" w:id="254"/>
    <w:p>
      <w:pPr>
        <w:spacing w:after="0"/>
        <w:ind w:left="0"/>
        <w:jc w:val="both"/>
      </w:pPr>
      <w:r>
        <w:rPr>
          <w:rFonts w:ascii="Times New Roman"/>
          <w:b w:val="false"/>
          <w:i w:val="false"/>
          <w:color w:val="000000"/>
          <w:sz w:val="28"/>
        </w:rPr>
        <w:t xml:space="preserve">
      5) копии утвержденного перечня технической документации по информационной безопасности объекта испытаний,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на компакт-диске (при необходимости);</w:t>
      </w:r>
    </w:p>
    <w:bookmarkEnd w:id="254"/>
    <w:bookmarkStart w:name="z1114" w:id="255"/>
    <w:p>
      <w:pPr>
        <w:spacing w:after="0"/>
        <w:ind w:left="0"/>
        <w:jc w:val="both"/>
      </w:pPr>
      <w:r>
        <w:rPr>
          <w:rFonts w:ascii="Times New Roman"/>
          <w:b w:val="false"/>
          <w:i w:val="false"/>
          <w:color w:val="000000"/>
          <w:sz w:val="28"/>
        </w:rPr>
        <w:t>
      6) документ, уполномочивающий заявителя собственником или владельцем подать заявку на проведение испытаний (при необходимости).</w:t>
      </w:r>
    </w:p>
    <w:bookmarkEnd w:id="255"/>
    <w:bookmarkStart w:name="z1115" w:id="256"/>
    <w:p>
      <w:pPr>
        <w:spacing w:after="0"/>
        <w:ind w:left="0"/>
        <w:jc w:val="both"/>
      </w:pPr>
      <w:r>
        <w:rPr>
          <w:rFonts w:ascii="Times New Roman"/>
          <w:b w:val="false"/>
          <w:i w:val="false"/>
          <w:color w:val="000000"/>
          <w:sz w:val="28"/>
        </w:rPr>
        <w:t>
      31. Испытания проводятся согласно Методике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256"/>
    <w:bookmarkStart w:name="z1116" w:id="257"/>
    <w:p>
      <w:pPr>
        <w:spacing w:after="0"/>
        <w:ind w:left="0"/>
        <w:jc w:val="both"/>
      </w:pPr>
      <w:r>
        <w:rPr>
          <w:rFonts w:ascii="Times New Roman"/>
          <w:b w:val="false"/>
          <w:i w:val="false"/>
          <w:color w:val="000000"/>
          <w:sz w:val="28"/>
        </w:rPr>
        <w:t>
      32. В случае, если заявитель устранил выявленные при испытаниях несоответствия в течение двадцати рабочих дней со дня получения протоколов испытаний по проведенным работам и направил поставщику запрос на проведение повторных испытаний с приложением сравнительной таблицы с результатами исправления выявленных несоответствий, поставщик на безвозмездной основе в течение двадцати рабочих дней со дня получения от заявителя уведомления проводит повторные испытания по данным видам работ с оформлением соответствующих документов.</w:t>
      </w:r>
    </w:p>
    <w:bookmarkEnd w:id="257"/>
    <w:bookmarkStart w:name="z1117" w:id="258"/>
    <w:p>
      <w:pPr>
        <w:spacing w:after="0"/>
        <w:ind w:left="0"/>
        <w:jc w:val="both"/>
      </w:pPr>
      <w:r>
        <w:rPr>
          <w:rFonts w:ascii="Times New Roman"/>
          <w:b w:val="false"/>
          <w:i w:val="false"/>
          <w:color w:val="000000"/>
          <w:sz w:val="28"/>
        </w:rPr>
        <w:t>
      Заявитель может подать заявку на повторные испытания не более двух раз, в установленный срок.</w:t>
      </w:r>
    </w:p>
    <w:bookmarkEnd w:id="258"/>
    <w:bookmarkStart w:name="z1118" w:id="259"/>
    <w:p>
      <w:pPr>
        <w:spacing w:after="0"/>
        <w:ind w:left="0"/>
        <w:jc w:val="both"/>
      </w:pPr>
      <w:r>
        <w:rPr>
          <w:rFonts w:ascii="Times New Roman"/>
          <w:b w:val="false"/>
          <w:i w:val="false"/>
          <w:color w:val="000000"/>
          <w:sz w:val="28"/>
        </w:rPr>
        <w:t>
      При необходимости, заявитель может единожды увеличить срок проведения повторных испытаний путем подачи дополнительной заявки на увеличение срока проведения повторных испытаний, но не более 20 рабочих дней.</w:t>
      </w:r>
    </w:p>
    <w:bookmarkEnd w:id="259"/>
    <w:bookmarkStart w:name="z1119" w:id="260"/>
    <w:p>
      <w:pPr>
        <w:spacing w:after="0"/>
        <w:ind w:left="0"/>
        <w:jc w:val="both"/>
      </w:pPr>
      <w:r>
        <w:rPr>
          <w:rFonts w:ascii="Times New Roman"/>
          <w:b w:val="false"/>
          <w:i w:val="false"/>
          <w:color w:val="000000"/>
          <w:sz w:val="28"/>
        </w:rPr>
        <w:t>
      Пропуск установленного срока является основанием для проведения испытаний в общем порядке, установленном настоящими Правилами.</w:t>
      </w:r>
    </w:p>
    <w:bookmarkEnd w:id="260"/>
    <w:bookmarkStart w:name="z1120" w:id="261"/>
    <w:p>
      <w:pPr>
        <w:spacing w:after="0"/>
        <w:ind w:left="0"/>
        <w:jc w:val="both"/>
      </w:pPr>
      <w:r>
        <w:rPr>
          <w:rFonts w:ascii="Times New Roman"/>
          <w:b w:val="false"/>
          <w:i w:val="false"/>
          <w:color w:val="000000"/>
          <w:sz w:val="28"/>
        </w:rPr>
        <w:t>
      33. В случае выявления несоответствий при проведении повторных испытаний поставщик оформляет протокол с отрицательным заключением, после чего испытания проводятся в порядке, установленном в главе 3 настоящих Правил.</w:t>
      </w:r>
    </w:p>
    <w:bookmarkEnd w:id="261"/>
    <w:bookmarkStart w:name="z1121" w:id="262"/>
    <w:p>
      <w:pPr>
        <w:spacing w:after="0"/>
        <w:ind w:left="0"/>
        <w:jc w:val="both"/>
      </w:pPr>
      <w:r>
        <w:rPr>
          <w:rFonts w:ascii="Times New Roman"/>
          <w:b w:val="false"/>
          <w:i w:val="false"/>
          <w:color w:val="000000"/>
          <w:sz w:val="28"/>
        </w:rPr>
        <w:t>
      34. При утере, порче или повреждении протоколов испытаний собственник или владелец объекта испытаний направляет поставщику уведомление с указанием причин.</w:t>
      </w:r>
    </w:p>
    <w:bookmarkEnd w:id="262"/>
    <w:bookmarkStart w:name="z1122" w:id="263"/>
    <w:p>
      <w:pPr>
        <w:spacing w:after="0"/>
        <w:ind w:left="0"/>
        <w:jc w:val="both"/>
      </w:pPr>
      <w:r>
        <w:rPr>
          <w:rFonts w:ascii="Times New Roman"/>
          <w:b w:val="false"/>
          <w:i w:val="false"/>
          <w:color w:val="000000"/>
          <w:sz w:val="28"/>
        </w:rPr>
        <w:t>
      Поставщик в течение пяти рабочих дней со дня получения уведомления выдает дубликат протоколов испытаний.</w:t>
      </w:r>
    </w:p>
    <w:bookmarkEnd w:id="263"/>
    <w:bookmarkStart w:name="z1123" w:id="264"/>
    <w:p>
      <w:pPr>
        <w:spacing w:after="0"/>
        <w:ind w:left="0"/>
        <w:jc w:val="left"/>
      </w:pPr>
      <w:r>
        <w:rPr>
          <w:rFonts w:ascii="Times New Roman"/>
          <w:b/>
          <w:i w:val="false"/>
          <w:color w:val="000000"/>
        </w:rPr>
        <w:t xml:space="preserve"> Глава 4. Порядок выдачи и отзыва протоколов испытаний на соответствие требованиям информационной безопасности</w:t>
      </w:r>
    </w:p>
    <w:bookmarkEnd w:id="264"/>
    <w:bookmarkStart w:name="z1124" w:id="265"/>
    <w:p>
      <w:pPr>
        <w:spacing w:after="0"/>
        <w:ind w:left="0"/>
        <w:jc w:val="both"/>
      </w:pPr>
      <w:r>
        <w:rPr>
          <w:rFonts w:ascii="Times New Roman"/>
          <w:b w:val="false"/>
          <w:i w:val="false"/>
          <w:color w:val="000000"/>
          <w:sz w:val="28"/>
        </w:rPr>
        <w:t>
      35. Протоколы испытаний на соответствие требованиям информационной безопасности выдаются поставщиком.</w:t>
      </w:r>
    </w:p>
    <w:bookmarkEnd w:id="265"/>
    <w:bookmarkStart w:name="z1125" w:id="266"/>
    <w:p>
      <w:pPr>
        <w:spacing w:after="0"/>
        <w:ind w:left="0"/>
        <w:jc w:val="both"/>
      </w:pPr>
      <w:r>
        <w:rPr>
          <w:rFonts w:ascii="Times New Roman"/>
          <w:b w:val="false"/>
          <w:i w:val="false"/>
          <w:color w:val="000000"/>
          <w:sz w:val="28"/>
        </w:rPr>
        <w:t>
      36. Срок действия протоколов испытаний ограничивается сроком промышленной эксплуатации объекта испытаний, за исключением информационно-коммуникационной платформы "электронного правительства", или до момента начала модернизации объекта испытаний.</w:t>
      </w:r>
    </w:p>
    <w:bookmarkEnd w:id="266"/>
    <w:bookmarkStart w:name="z1126" w:id="267"/>
    <w:p>
      <w:pPr>
        <w:spacing w:after="0"/>
        <w:ind w:left="0"/>
        <w:jc w:val="both"/>
      </w:pPr>
      <w:r>
        <w:rPr>
          <w:rFonts w:ascii="Times New Roman"/>
          <w:b w:val="false"/>
          <w:i w:val="false"/>
          <w:color w:val="000000"/>
          <w:sz w:val="28"/>
        </w:rPr>
        <w:t>
      При этом срок действия протокола по отдельному виду испытания не превышает одного года с даты выдачи протокола до ввода в промышленную эксплуатацию объекта информатизации.</w:t>
      </w:r>
    </w:p>
    <w:bookmarkEnd w:id="267"/>
    <w:bookmarkStart w:name="z1127" w:id="268"/>
    <w:p>
      <w:pPr>
        <w:spacing w:after="0"/>
        <w:ind w:left="0"/>
        <w:jc w:val="both"/>
      </w:pPr>
      <w:r>
        <w:rPr>
          <w:rFonts w:ascii="Times New Roman"/>
          <w:b w:val="false"/>
          <w:i w:val="false"/>
          <w:color w:val="000000"/>
          <w:sz w:val="28"/>
        </w:rPr>
        <w:t>
      Протоколы испытаний информационно-коммуникационной платформы "электронного правительства" выдается со сроком действия один год.</w:t>
      </w:r>
    </w:p>
    <w:bookmarkEnd w:id="268"/>
    <w:bookmarkStart w:name="z1128" w:id="269"/>
    <w:p>
      <w:pPr>
        <w:spacing w:after="0"/>
        <w:ind w:left="0"/>
        <w:jc w:val="both"/>
      </w:pPr>
      <w:r>
        <w:rPr>
          <w:rFonts w:ascii="Times New Roman"/>
          <w:b w:val="false"/>
          <w:i w:val="false"/>
          <w:color w:val="000000"/>
          <w:sz w:val="28"/>
        </w:rPr>
        <w:t>
      37. Поставщик на постоянной основе предоставляет в уполномоченный орган в сфере обеспечения информационной безопасности следующие данные:</w:t>
      </w:r>
    </w:p>
    <w:bookmarkEnd w:id="269"/>
    <w:bookmarkStart w:name="z1129" w:id="270"/>
    <w:p>
      <w:pPr>
        <w:spacing w:after="0"/>
        <w:ind w:left="0"/>
        <w:jc w:val="both"/>
      </w:pPr>
      <w:r>
        <w:rPr>
          <w:rFonts w:ascii="Times New Roman"/>
          <w:b w:val="false"/>
          <w:i w:val="false"/>
          <w:color w:val="000000"/>
          <w:sz w:val="28"/>
        </w:rPr>
        <w:t>
      1) заявка на проведение испытаний;</w:t>
      </w:r>
    </w:p>
    <w:bookmarkEnd w:id="270"/>
    <w:bookmarkStart w:name="z1130" w:id="271"/>
    <w:p>
      <w:pPr>
        <w:spacing w:after="0"/>
        <w:ind w:left="0"/>
        <w:jc w:val="both"/>
      </w:pPr>
      <w:r>
        <w:rPr>
          <w:rFonts w:ascii="Times New Roman"/>
          <w:b w:val="false"/>
          <w:i w:val="false"/>
          <w:color w:val="000000"/>
          <w:sz w:val="28"/>
        </w:rPr>
        <w:t>
      2) информацию о договоре на проведение испытаний в испытательных лабораториях (дата, номер);</w:t>
      </w:r>
    </w:p>
    <w:bookmarkEnd w:id="271"/>
    <w:bookmarkStart w:name="z1131" w:id="272"/>
    <w:p>
      <w:pPr>
        <w:spacing w:after="0"/>
        <w:ind w:left="0"/>
        <w:jc w:val="both"/>
      </w:pPr>
      <w:r>
        <w:rPr>
          <w:rFonts w:ascii="Times New Roman"/>
          <w:b w:val="false"/>
          <w:i w:val="false"/>
          <w:color w:val="000000"/>
          <w:sz w:val="28"/>
        </w:rPr>
        <w:t>
      3) наименование объекта испытаний;</w:t>
      </w:r>
    </w:p>
    <w:bookmarkEnd w:id="272"/>
    <w:bookmarkStart w:name="z1132" w:id="273"/>
    <w:p>
      <w:pPr>
        <w:spacing w:after="0"/>
        <w:ind w:left="0"/>
        <w:jc w:val="both"/>
      </w:pPr>
      <w:r>
        <w:rPr>
          <w:rFonts w:ascii="Times New Roman"/>
          <w:b w:val="false"/>
          <w:i w:val="false"/>
          <w:color w:val="000000"/>
          <w:sz w:val="28"/>
        </w:rPr>
        <w:t>
      4) наименование собственника и (или) владельца объекта испытаний;</w:t>
      </w:r>
    </w:p>
    <w:bookmarkEnd w:id="273"/>
    <w:bookmarkStart w:name="z1133" w:id="274"/>
    <w:p>
      <w:pPr>
        <w:spacing w:after="0"/>
        <w:ind w:left="0"/>
        <w:jc w:val="both"/>
      </w:pPr>
      <w:r>
        <w:rPr>
          <w:rFonts w:ascii="Times New Roman"/>
          <w:b w:val="false"/>
          <w:i w:val="false"/>
          <w:color w:val="000000"/>
          <w:sz w:val="28"/>
        </w:rPr>
        <w:t>
      5) реестровый номер, дата выдачи и протокол испытаний на соответствие требованиям информационной безопасности по каждому виду работ с указанием результата;</w:t>
      </w:r>
    </w:p>
    <w:bookmarkEnd w:id="274"/>
    <w:bookmarkStart w:name="z1134" w:id="275"/>
    <w:p>
      <w:pPr>
        <w:spacing w:after="0"/>
        <w:ind w:left="0"/>
        <w:jc w:val="both"/>
      </w:pPr>
      <w:r>
        <w:rPr>
          <w:rFonts w:ascii="Times New Roman"/>
          <w:b w:val="false"/>
          <w:i w:val="false"/>
          <w:color w:val="000000"/>
          <w:sz w:val="28"/>
        </w:rPr>
        <w:t>
      6) фактическое местоположение сетевого и серверного оборудования объекта испытаний;</w:t>
      </w:r>
    </w:p>
    <w:bookmarkEnd w:id="275"/>
    <w:bookmarkStart w:name="z1135" w:id="276"/>
    <w:p>
      <w:pPr>
        <w:spacing w:after="0"/>
        <w:ind w:left="0"/>
        <w:jc w:val="both"/>
      </w:pPr>
      <w:r>
        <w:rPr>
          <w:rFonts w:ascii="Times New Roman"/>
          <w:b w:val="false"/>
          <w:i w:val="false"/>
          <w:color w:val="000000"/>
          <w:sz w:val="28"/>
        </w:rPr>
        <w:t>
      7) анкета-вопросник о характеристиках объекта испытаний, утвержденный собственником или владельцем объекта испытаний.</w:t>
      </w:r>
    </w:p>
    <w:bookmarkEnd w:id="276"/>
    <w:bookmarkStart w:name="z1138" w:id="277"/>
    <w:p>
      <w:pPr>
        <w:spacing w:after="0"/>
        <w:ind w:left="0"/>
        <w:jc w:val="both"/>
      </w:pPr>
      <w:r>
        <w:rPr>
          <w:rFonts w:ascii="Times New Roman"/>
          <w:b w:val="false"/>
          <w:i w:val="false"/>
          <w:color w:val="000000"/>
          <w:sz w:val="28"/>
        </w:rPr>
        <w:t>
      Аккредитованная испытательная лаборатория обеспечивает внесение вышеуказанных данных в интернет-портал уполномоченного органа в сфере обеспечения информационной безопасности.</w:t>
      </w:r>
    </w:p>
    <w:bookmarkEnd w:id="277"/>
    <w:bookmarkStart w:name="z1797" w:id="278"/>
    <w:p>
      <w:pPr>
        <w:spacing w:after="0"/>
        <w:ind w:left="0"/>
        <w:jc w:val="both"/>
      </w:pPr>
      <w:r>
        <w:rPr>
          <w:rFonts w:ascii="Times New Roman"/>
          <w:b w:val="false"/>
          <w:i w:val="false"/>
          <w:color w:val="000000"/>
          <w:sz w:val="28"/>
        </w:rPr>
        <w:t>
      Информация в виде отчета формируется с использованием ЭЦП аккредитованной испытательной лаборатории.</w:t>
      </w:r>
    </w:p>
    <w:bookmarkEnd w:id="278"/>
    <w:bookmarkStart w:name="z1798" w:id="279"/>
    <w:p>
      <w:pPr>
        <w:spacing w:after="0"/>
        <w:ind w:left="0"/>
        <w:jc w:val="both"/>
      </w:pPr>
      <w:r>
        <w:rPr>
          <w:rFonts w:ascii="Times New Roman"/>
          <w:b w:val="false"/>
          <w:i w:val="false"/>
          <w:color w:val="000000"/>
          <w:sz w:val="28"/>
        </w:rPr>
        <w:t>
      Государственная техническая служба для передачи вышеуказанных данных, обеспечивает интеграцию интернет-портала SYNAQ с интернет-порталом уполномоченного органа в сфере обеспечения информационной безопасности.</w:t>
      </w:r>
    </w:p>
    <w:bookmarkEnd w:id="279"/>
    <w:bookmarkStart w:name="z1139" w:id="280"/>
    <w:p>
      <w:pPr>
        <w:spacing w:after="0"/>
        <w:ind w:left="0"/>
        <w:jc w:val="both"/>
      </w:pPr>
      <w:r>
        <w:rPr>
          <w:rFonts w:ascii="Times New Roman"/>
          <w:b w:val="false"/>
          <w:i w:val="false"/>
          <w:color w:val="000000"/>
          <w:sz w:val="28"/>
        </w:rPr>
        <w:t>
      38. При изменении условий функционирования и функциональности объекта информатизации, собственник или владелец объекта информатизации после завершения работ, приведших к изменениям, направляет поставщику уведомление с приложением описания всех произведенных изменений, прежней и обновленной анкеты-вопросника о характеристиках объекта испытаний, утвержденной собственником или владельцем объекта испытаний.</w:t>
      </w:r>
    </w:p>
    <w:bookmarkEnd w:id="280"/>
    <w:bookmarkStart w:name="z1140" w:id="281"/>
    <w:p>
      <w:pPr>
        <w:spacing w:after="0"/>
        <w:ind w:left="0"/>
        <w:jc w:val="both"/>
      </w:pPr>
      <w:r>
        <w:rPr>
          <w:rFonts w:ascii="Times New Roman"/>
          <w:b w:val="false"/>
          <w:i w:val="false"/>
          <w:color w:val="000000"/>
          <w:sz w:val="28"/>
        </w:rPr>
        <w:t>
      39. Уполномоченный орган в сфере обеспечения информационной безопасности при выявлении несоответствий требованиям настоящих Правил, направляет поставщику информацию с приложением выявленных несоответствий.</w:t>
      </w:r>
    </w:p>
    <w:bookmarkEnd w:id="281"/>
    <w:bookmarkStart w:name="z1141" w:id="282"/>
    <w:p>
      <w:pPr>
        <w:spacing w:after="0"/>
        <w:ind w:left="0"/>
        <w:jc w:val="both"/>
      </w:pPr>
      <w:r>
        <w:rPr>
          <w:rFonts w:ascii="Times New Roman"/>
          <w:b w:val="false"/>
          <w:i w:val="false"/>
          <w:color w:val="000000"/>
          <w:sz w:val="28"/>
        </w:rPr>
        <w:t>
      40. Поставщик в срок не более десяти рабочих дней рассматривает внесенные изменения в объект информатизации и (или) информацию о выявленных несоответствиях, и (или) информацию об изменениях исходного кода по результатам анализа неизменности и принимает решение об отзыве протоколов испытаний и необходимости проведения того вида испытаний функции которого были нарушены при изменении условий функционирования и (или) функциональности объекта информатизации.</w:t>
      </w:r>
    </w:p>
    <w:bookmarkEnd w:id="282"/>
    <w:bookmarkStart w:name="z1142" w:id="283"/>
    <w:p>
      <w:pPr>
        <w:spacing w:after="0"/>
        <w:ind w:left="0"/>
        <w:jc w:val="both"/>
      </w:pPr>
      <w:r>
        <w:rPr>
          <w:rFonts w:ascii="Times New Roman"/>
          <w:b w:val="false"/>
          <w:i w:val="false"/>
          <w:color w:val="000000"/>
          <w:sz w:val="28"/>
        </w:rPr>
        <w:t xml:space="preserve">
      Решение принимается с учетом Перечня изменений функционирования и (или) функциональности объекта информатизации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3"/>
    <w:bookmarkStart w:name="z1143" w:id="284"/>
    <w:p>
      <w:pPr>
        <w:spacing w:after="0"/>
        <w:ind w:left="0"/>
        <w:jc w:val="both"/>
      </w:pPr>
      <w:r>
        <w:rPr>
          <w:rFonts w:ascii="Times New Roman"/>
          <w:b w:val="false"/>
          <w:i w:val="false"/>
          <w:color w:val="000000"/>
          <w:sz w:val="28"/>
        </w:rPr>
        <w:t>
      41. При отзыве протоколов испытаний, собственник или владелец в трехмесячный срок принимает меры для подачи заявки поставщикам о прохождении испытаний в порядке, установленном в главе 2 или 3 настоящих Правил.</w:t>
      </w:r>
    </w:p>
    <w:bookmarkEnd w:id="284"/>
    <w:bookmarkStart w:name="z1144" w:id="285"/>
    <w:p>
      <w:pPr>
        <w:spacing w:after="0"/>
        <w:ind w:left="0"/>
        <w:jc w:val="both"/>
      </w:pPr>
      <w:r>
        <w:rPr>
          <w:rFonts w:ascii="Times New Roman"/>
          <w:b w:val="false"/>
          <w:i w:val="false"/>
          <w:color w:val="000000"/>
          <w:sz w:val="28"/>
        </w:rPr>
        <w:t xml:space="preserve">
      42. Рассмотрение жалобы осуществляется в случае несогласия заявителя с результатами протоколов испытаний на соответствие требованиям информационной безопасности и производится уполномоченным органом в сфере обеспечения информационной безопасности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7" w:id="28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поставщика)</w:t>
      </w:r>
    </w:p>
    <w:bookmarkEnd w:id="286"/>
    <w:bookmarkStart w:name="z1148" w:id="287"/>
    <w:p>
      <w:pPr>
        <w:spacing w:after="0"/>
        <w:ind w:left="0"/>
        <w:jc w:val="left"/>
      </w:pPr>
      <w:r>
        <w:rPr>
          <w:rFonts w:ascii="Times New Roman"/>
          <w:b/>
          <w:i w:val="false"/>
          <w:color w:val="000000"/>
        </w:rPr>
        <w:t xml:space="preserve"> Заявка на проведение испытаний</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объекта испытаний)</w:t>
      </w:r>
    </w:p>
    <w:bookmarkEnd w:id="287"/>
    <w:bookmarkStart w:name="z1149" w:id="288"/>
    <w:p>
      <w:pPr>
        <w:spacing w:after="0"/>
        <w:ind w:left="0"/>
        <w:jc w:val="both"/>
      </w:pPr>
      <w:r>
        <w:rPr>
          <w:rFonts w:ascii="Times New Roman"/>
          <w:b w:val="false"/>
          <w:i w:val="false"/>
          <w:color w:val="000000"/>
          <w:sz w:val="28"/>
        </w:rPr>
        <w:t>
      на соответствие требованиям информационной безопасности (далее – испытания)</w:t>
      </w:r>
    </w:p>
    <w:bookmarkEnd w:id="288"/>
    <w:p>
      <w:pPr>
        <w:spacing w:after="0"/>
        <w:ind w:left="0"/>
        <w:jc w:val="both"/>
      </w:pPr>
      <w:bookmarkStart w:name="z1150" w:id="289"/>
      <w:r>
        <w:rPr>
          <w:rFonts w:ascii="Times New Roman"/>
          <w:b w:val="false"/>
          <w:i w:val="false"/>
          <w:color w:val="000000"/>
          <w:sz w:val="28"/>
        </w:rPr>
        <w:t>
      1.__________________________________________________________________</w:t>
      </w:r>
    </w:p>
    <w:bookmarkEnd w:id="289"/>
    <w:p>
      <w:pPr>
        <w:spacing w:after="0"/>
        <w:ind w:left="0"/>
        <w:jc w:val="both"/>
      </w:pPr>
      <w:r>
        <w:rPr>
          <w:rFonts w:ascii="Times New Roman"/>
          <w:b w:val="false"/>
          <w:i w:val="false"/>
          <w:color w:val="000000"/>
          <w:sz w:val="28"/>
        </w:rPr>
        <w:t>(наименование организации-заявителя, фамилия, имя, отчество. (при наличии),</w:t>
      </w:r>
    </w:p>
    <w:p>
      <w:pPr>
        <w:spacing w:after="0"/>
        <w:ind w:left="0"/>
        <w:jc w:val="both"/>
      </w:pPr>
      <w:r>
        <w:rPr>
          <w:rFonts w:ascii="Times New Roman"/>
          <w:b w:val="false"/>
          <w:i w:val="false"/>
          <w:color w:val="000000"/>
          <w:sz w:val="28"/>
        </w:rPr>
        <w:t>бизнес-идентификационный номер, банковские реквизиты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адрес, e-mail и телефон заявителя, область, город, район)</w:t>
      </w:r>
    </w:p>
    <w:p>
      <w:pPr>
        <w:spacing w:after="0"/>
        <w:ind w:left="0"/>
        <w:jc w:val="both"/>
      </w:pPr>
      <w:r>
        <w:rPr>
          <w:rFonts w:ascii="Times New Roman"/>
          <w:b w:val="false"/>
          <w:i w:val="false"/>
          <w:color w:val="000000"/>
          <w:sz w:val="28"/>
        </w:rPr>
        <w:t>просит провести испытания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испытаний, номер версии, дата разработки)</w:t>
      </w:r>
    </w:p>
    <w:p>
      <w:pPr>
        <w:spacing w:after="0"/>
        <w:ind w:left="0"/>
        <w:jc w:val="both"/>
      </w:pPr>
      <w:r>
        <w:rPr>
          <w:rFonts w:ascii="Times New Roman"/>
          <w:b w:val="false"/>
          <w:i w:val="false"/>
          <w:color w:val="000000"/>
          <w:sz w:val="28"/>
        </w:rPr>
        <w:t>в составе следующих видов работ:</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(перечень видов работ согласно пункта 7 / 8 / 9 / 10 / 11 настоящих Правил</w:t>
      </w:r>
    </w:p>
    <w:p>
      <w:pPr>
        <w:spacing w:after="0"/>
        <w:ind w:left="0"/>
        <w:jc w:val="both"/>
      </w:pPr>
      <w:r>
        <w:rPr>
          <w:rFonts w:ascii="Times New Roman"/>
          <w:b w:val="false"/>
          <w:i w:val="false"/>
          <w:color w:val="000000"/>
          <w:sz w:val="28"/>
        </w:rPr>
        <w:t>(указать нужный пункт)</w:t>
      </w:r>
    </w:p>
    <w:p>
      <w:pPr>
        <w:spacing w:after="0"/>
        <w:ind w:left="0"/>
        <w:jc w:val="both"/>
      </w:pPr>
      <w:bookmarkStart w:name="z1151" w:id="290"/>
      <w:r>
        <w:rPr>
          <w:rFonts w:ascii="Times New Roman"/>
          <w:b w:val="false"/>
          <w:i w:val="false"/>
          <w:color w:val="000000"/>
          <w:sz w:val="28"/>
        </w:rPr>
        <w:t>
      2. Сведения о владельце (собственнике) испытываемого объекта испытаний</w:t>
      </w:r>
    </w:p>
    <w:bookmarkEnd w:id="2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1152" w:id="291"/>
      <w:r>
        <w:rPr>
          <w:rFonts w:ascii="Times New Roman"/>
          <w:b w:val="false"/>
          <w:i w:val="false"/>
          <w:color w:val="000000"/>
          <w:sz w:val="28"/>
        </w:rPr>
        <w:t>
      3. Сведения о разработчике испытываемого объекта испытаний</w:t>
      </w:r>
    </w:p>
    <w:bookmarkEnd w:id="29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(информация о разработчике, наименование или фамилия, имя, отчество</w:t>
      </w:r>
    </w:p>
    <w:p>
      <w:pPr>
        <w:spacing w:after="0"/>
        <w:ind w:left="0"/>
        <w:jc w:val="both"/>
      </w:pPr>
      <w:r>
        <w:rPr>
          <w:rFonts w:ascii="Times New Roman"/>
          <w:b w:val="false"/>
          <w:i w:val="false"/>
          <w:color w:val="000000"/>
          <w:sz w:val="28"/>
        </w:rPr>
        <w:t>(при наличии) авторов)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город, район, почтовый адрес, телефон)</w:t>
      </w:r>
    </w:p>
    <w:p>
      <w:pPr>
        <w:spacing w:after="0"/>
        <w:ind w:left="0"/>
        <w:jc w:val="both"/>
      </w:pPr>
      <w:bookmarkStart w:name="z1153" w:id="292"/>
      <w:r>
        <w:rPr>
          <w:rFonts w:ascii="Times New Roman"/>
          <w:b w:val="false"/>
          <w:i w:val="false"/>
          <w:color w:val="000000"/>
          <w:sz w:val="28"/>
        </w:rPr>
        <w:t>
      4. Данные лица, ответственного за связь с поставщиком:</w:t>
      </w:r>
    </w:p>
    <w:bookmarkEnd w:id="292"/>
    <w:p>
      <w:pPr>
        <w:spacing w:after="0"/>
        <w:ind w:left="0"/>
        <w:jc w:val="both"/>
      </w:pPr>
      <w:r>
        <w:rPr>
          <w:rFonts w:ascii="Times New Roman"/>
          <w:b w:val="false"/>
          <w:i w:val="false"/>
          <w:color w:val="000000"/>
          <w:sz w:val="28"/>
        </w:rPr>
        <w:t>1) фамилия, имя, отчество: ___________________________________________;</w:t>
      </w:r>
    </w:p>
    <w:p>
      <w:pPr>
        <w:spacing w:after="0"/>
        <w:ind w:left="0"/>
        <w:jc w:val="both"/>
      </w:pPr>
      <w:r>
        <w:rPr>
          <w:rFonts w:ascii="Times New Roman"/>
          <w:b w:val="false"/>
          <w:i w:val="false"/>
          <w:color w:val="000000"/>
          <w:sz w:val="28"/>
        </w:rPr>
        <w:t>2) должность: ______________________________________________________;</w:t>
      </w:r>
    </w:p>
    <w:p>
      <w:pPr>
        <w:spacing w:after="0"/>
        <w:ind w:left="0"/>
        <w:jc w:val="both"/>
      </w:pPr>
      <w:r>
        <w:rPr>
          <w:rFonts w:ascii="Times New Roman"/>
          <w:b w:val="false"/>
          <w:i w:val="false"/>
          <w:color w:val="000000"/>
          <w:sz w:val="28"/>
        </w:rPr>
        <w:t>3) телефон рабочий: ___________, телефон сотовый: _____________________;</w:t>
      </w:r>
    </w:p>
    <w:p>
      <w:pPr>
        <w:spacing w:after="0"/>
        <w:ind w:left="0"/>
        <w:jc w:val="both"/>
      </w:pPr>
      <w:r>
        <w:rPr>
          <w:rFonts w:ascii="Times New Roman"/>
          <w:b w:val="false"/>
          <w:i w:val="false"/>
          <w:color w:val="000000"/>
          <w:sz w:val="28"/>
        </w:rPr>
        <w:t>4) адрес электронной почты: Е-mail: ________________________@_________.</w:t>
      </w:r>
    </w:p>
    <w:p>
      <w:pPr>
        <w:spacing w:after="0"/>
        <w:ind w:left="0"/>
        <w:jc w:val="both"/>
      </w:pPr>
      <w:r>
        <w:rPr>
          <w:rFonts w:ascii="Times New Roman"/>
          <w:b w:val="false"/>
          <w:i w:val="false"/>
          <w:color w:val="000000"/>
          <w:sz w:val="28"/>
        </w:rPr>
        <w:t>Руководитель организации – заявителя ( фамилия, имя, отчество (при наличии),</w:t>
      </w:r>
    </w:p>
    <w:p>
      <w:pPr>
        <w:spacing w:after="0"/>
        <w:ind w:left="0"/>
        <w:jc w:val="both"/>
      </w:pPr>
      <w:r>
        <w:rPr>
          <w:rFonts w:ascii="Times New Roman"/>
          <w:b w:val="false"/>
          <w:i w:val="false"/>
          <w:color w:val="000000"/>
          <w:sz w:val="28"/>
        </w:rPr>
        <w:t>заявителя ______ (подпись, дата)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293"/>
    <w:p>
      <w:pPr>
        <w:spacing w:after="0"/>
        <w:ind w:left="0"/>
        <w:jc w:val="left"/>
      </w:pPr>
      <w:r>
        <w:rPr>
          <w:rFonts w:ascii="Times New Roman"/>
          <w:b/>
          <w:i w:val="false"/>
          <w:color w:val="000000"/>
        </w:rPr>
        <w:t xml:space="preserve"> Анкета-вопросник о характеристиках объекта испытаний</w:t>
      </w:r>
    </w:p>
    <w:bookmarkEnd w:id="293"/>
    <w:p>
      <w:pPr>
        <w:spacing w:after="0"/>
        <w:ind w:left="0"/>
        <w:jc w:val="both"/>
      </w:pPr>
      <w:bookmarkStart w:name="z1157" w:id="294"/>
      <w:r>
        <w:rPr>
          <w:rFonts w:ascii="Times New Roman"/>
          <w:b w:val="false"/>
          <w:i w:val="false"/>
          <w:color w:val="000000"/>
          <w:sz w:val="28"/>
        </w:rPr>
        <w:t>
      1. Наименование объекта испытаний: ____________________________________</w:t>
      </w:r>
    </w:p>
    <w:bookmarkEnd w:id="2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58" w:id="295"/>
      <w:r>
        <w:rPr>
          <w:rFonts w:ascii="Times New Roman"/>
          <w:b w:val="false"/>
          <w:i w:val="false"/>
          <w:color w:val="000000"/>
          <w:sz w:val="28"/>
        </w:rPr>
        <w:t>
      2. Краткая аннотация на объект испытаний _______________________________</w:t>
      </w:r>
    </w:p>
    <w:bookmarkEnd w:id="2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(назначение и область применения)</w:t>
      </w:r>
    </w:p>
    <w:p>
      <w:pPr>
        <w:spacing w:after="0"/>
        <w:ind w:left="0"/>
        <w:jc w:val="both"/>
      </w:pPr>
      <w:bookmarkStart w:name="z1159" w:id="296"/>
      <w:r>
        <w:rPr>
          <w:rFonts w:ascii="Times New Roman"/>
          <w:b w:val="false"/>
          <w:i w:val="false"/>
          <w:color w:val="000000"/>
          <w:sz w:val="28"/>
        </w:rPr>
        <w:t>
      3. Классификация объекта испытаний:</w:t>
      </w:r>
    </w:p>
    <w:bookmarkEnd w:id="296"/>
    <w:p>
      <w:pPr>
        <w:spacing w:after="0"/>
        <w:ind w:left="0"/>
        <w:jc w:val="both"/>
      </w:pPr>
      <w:r>
        <w:rPr>
          <w:rFonts w:ascii="Times New Roman"/>
          <w:b w:val="false"/>
          <w:i w:val="false"/>
          <w:color w:val="000000"/>
          <w:sz w:val="28"/>
        </w:rPr>
        <w:t>1) класс прикладного программного обеспечения __________________________.</w:t>
      </w:r>
    </w:p>
    <w:p>
      <w:pPr>
        <w:spacing w:after="0"/>
        <w:ind w:left="0"/>
        <w:jc w:val="both"/>
      </w:pPr>
      <w:r>
        <w:rPr>
          <w:rFonts w:ascii="Times New Roman"/>
          <w:b w:val="false"/>
          <w:i w:val="false"/>
          <w:color w:val="000000"/>
          <w:sz w:val="28"/>
        </w:rPr>
        <w:t>2) схема классификации по форме приложения 2 к Правилам классификации</w:t>
      </w:r>
    </w:p>
    <w:p>
      <w:pPr>
        <w:spacing w:after="0"/>
        <w:ind w:left="0"/>
        <w:jc w:val="both"/>
      </w:pPr>
      <w:r>
        <w:rPr>
          <w:rFonts w:ascii="Times New Roman"/>
          <w:b w:val="false"/>
          <w:i w:val="false"/>
          <w:color w:val="000000"/>
          <w:sz w:val="28"/>
        </w:rPr>
        <w:t xml:space="preserve">объектов информатизации,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по инвестициям и развитию Республики Казахстан от 28 января 2016 года</w:t>
      </w:r>
    </w:p>
    <w:p>
      <w:pPr>
        <w:spacing w:after="0"/>
        <w:ind w:left="0"/>
        <w:jc w:val="both"/>
      </w:pPr>
      <w:r>
        <w:rPr>
          <w:rFonts w:ascii="Times New Roman"/>
          <w:b w:val="false"/>
          <w:i w:val="false"/>
          <w:color w:val="000000"/>
          <w:sz w:val="28"/>
        </w:rPr>
        <w:t>№ 135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за № 13349).</w:t>
      </w:r>
    </w:p>
    <w:p>
      <w:pPr>
        <w:spacing w:after="0"/>
        <w:ind w:left="0"/>
        <w:jc w:val="both"/>
      </w:pPr>
      <w:bookmarkStart w:name="z1160" w:id="297"/>
      <w:r>
        <w:rPr>
          <w:rFonts w:ascii="Times New Roman"/>
          <w:b w:val="false"/>
          <w:i w:val="false"/>
          <w:color w:val="000000"/>
          <w:sz w:val="28"/>
        </w:rPr>
        <w:t>
      4. Архитектура объекта испытаний:</w:t>
      </w:r>
    </w:p>
    <w:bookmarkEnd w:id="297"/>
    <w:p>
      <w:pPr>
        <w:spacing w:after="0"/>
        <w:ind w:left="0"/>
        <w:jc w:val="both"/>
      </w:pPr>
      <w:r>
        <w:rPr>
          <w:rFonts w:ascii="Times New Roman"/>
          <w:b w:val="false"/>
          <w:i w:val="false"/>
          <w:color w:val="000000"/>
          <w:sz w:val="28"/>
        </w:rPr>
        <w:t>1) функциональная схема объекта испытаний (при необходимости) с указанием:</w:t>
      </w:r>
    </w:p>
    <w:p>
      <w:pPr>
        <w:spacing w:after="0"/>
        <w:ind w:left="0"/>
        <w:jc w:val="both"/>
      </w:pPr>
      <w:r>
        <w:rPr>
          <w:rFonts w:ascii="Times New Roman"/>
          <w:b w:val="false"/>
          <w:i w:val="false"/>
          <w:color w:val="000000"/>
          <w:sz w:val="28"/>
        </w:rPr>
        <w:t>компонентов, модулей объекта испытаний и их IP-адресов;</w:t>
      </w:r>
    </w:p>
    <w:p>
      <w:pPr>
        <w:spacing w:after="0"/>
        <w:ind w:left="0"/>
        <w:jc w:val="both"/>
      </w:pPr>
      <w:r>
        <w:rPr>
          <w:rFonts w:ascii="Times New Roman"/>
          <w:b w:val="false"/>
          <w:i w:val="false"/>
          <w:color w:val="000000"/>
          <w:sz w:val="28"/>
        </w:rPr>
        <w:t>связей между компонентами или модулями и направления информационных потоков;</w:t>
      </w:r>
    </w:p>
    <w:p>
      <w:pPr>
        <w:spacing w:after="0"/>
        <w:ind w:left="0"/>
        <w:jc w:val="both"/>
      </w:pPr>
      <w:r>
        <w:rPr>
          <w:rFonts w:ascii="Times New Roman"/>
          <w:b w:val="false"/>
          <w:i w:val="false"/>
          <w:color w:val="000000"/>
          <w:sz w:val="28"/>
        </w:rPr>
        <w:t>точки подключения интеграционного взаимодействия с другими объектами информатизации;</w:t>
      </w:r>
    </w:p>
    <w:p>
      <w:pPr>
        <w:spacing w:after="0"/>
        <w:ind w:left="0"/>
        <w:jc w:val="both"/>
      </w:pPr>
      <w:r>
        <w:rPr>
          <w:rFonts w:ascii="Times New Roman"/>
          <w:b w:val="false"/>
          <w:i w:val="false"/>
          <w:color w:val="000000"/>
          <w:sz w:val="28"/>
        </w:rPr>
        <w:t>точки подключения пользователей;</w:t>
      </w:r>
    </w:p>
    <w:p>
      <w:pPr>
        <w:spacing w:after="0"/>
        <w:ind w:left="0"/>
        <w:jc w:val="both"/>
      </w:pPr>
      <w:r>
        <w:rPr>
          <w:rFonts w:ascii="Times New Roman"/>
          <w:b w:val="false"/>
          <w:i w:val="false"/>
          <w:color w:val="000000"/>
          <w:sz w:val="28"/>
        </w:rPr>
        <w:t>мест и технологий хранения данных;</w:t>
      </w:r>
    </w:p>
    <w:p>
      <w:pPr>
        <w:spacing w:after="0"/>
        <w:ind w:left="0"/>
        <w:jc w:val="both"/>
      </w:pPr>
      <w:r>
        <w:rPr>
          <w:rFonts w:ascii="Times New Roman"/>
          <w:b w:val="false"/>
          <w:i w:val="false"/>
          <w:color w:val="000000"/>
          <w:sz w:val="28"/>
        </w:rPr>
        <w:t>применяемого резервного оборудования;</w:t>
      </w:r>
    </w:p>
    <w:p>
      <w:pPr>
        <w:spacing w:after="0"/>
        <w:ind w:left="0"/>
        <w:jc w:val="both"/>
      </w:pPr>
      <w:r>
        <w:rPr>
          <w:rFonts w:ascii="Times New Roman"/>
          <w:b w:val="false"/>
          <w:i w:val="false"/>
          <w:color w:val="000000"/>
          <w:sz w:val="28"/>
        </w:rPr>
        <w:t>разъяснения применяемых терминов и аббревиатур;</w:t>
      </w:r>
    </w:p>
    <w:p>
      <w:pPr>
        <w:spacing w:after="0"/>
        <w:ind w:left="0"/>
        <w:jc w:val="both"/>
      </w:pPr>
      <w:r>
        <w:rPr>
          <w:rFonts w:ascii="Times New Roman"/>
          <w:b w:val="false"/>
          <w:i w:val="false"/>
          <w:color w:val="000000"/>
          <w:sz w:val="28"/>
        </w:rPr>
        <w:t>2) схема сети передачи данных объекта испытаний (при необходимости) с указанием:</w:t>
      </w:r>
    </w:p>
    <w:p>
      <w:pPr>
        <w:spacing w:after="0"/>
        <w:ind w:left="0"/>
        <w:jc w:val="both"/>
      </w:pPr>
      <w:r>
        <w:rPr>
          <w:rFonts w:ascii="Times New Roman"/>
          <w:b w:val="false"/>
          <w:i w:val="false"/>
          <w:color w:val="000000"/>
          <w:sz w:val="28"/>
        </w:rPr>
        <w:t>архитектуры и характеристик сети;</w:t>
      </w:r>
    </w:p>
    <w:p>
      <w:pPr>
        <w:spacing w:after="0"/>
        <w:ind w:left="0"/>
        <w:jc w:val="both"/>
      </w:pPr>
      <w:r>
        <w:rPr>
          <w:rFonts w:ascii="Times New Roman"/>
          <w:b w:val="false"/>
          <w:i w:val="false"/>
          <w:color w:val="000000"/>
          <w:sz w:val="28"/>
        </w:rPr>
        <w:t>серверного сетевого и коммуникационного оборудования;</w:t>
      </w:r>
    </w:p>
    <w:p>
      <w:pPr>
        <w:spacing w:after="0"/>
        <w:ind w:left="0"/>
        <w:jc w:val="both"/>
      </w:pPr>
      <w:r>
        <w:rPr>
          <w:rFonts w:ascii="Times New Roman"/>
          <w:b w:val="false"/>
          <w:i w:val="false"/>
          <w:color w:val="000000"/>
          <w:sz w:val="28"/>
        </w:rPr>
        <w:t>адресации и применяемых сетевых технологий;</w:t>
      </w:r>
    </w:p>
    <w:p>
      <w:pPr>
        <w:spacing w:after="0"/>
        <w:ind w:left="0"/>
        <w:jc w:val="both"/>
      </w:pPr>
      <w:r>
        <w:rPr>
          <w:rFonts w:ascii="Times New Roman"/>
          <w:b w:val="false"/>
          <w:i w:val="false"/>
          <w:color w:val="000000"/>
          <w:sz w:val="28"/>
        </w:rPr>
        <w:t>используемых локальных, ведомственных (корпоративных) и глобальных сетей;</w:t>
      </w:r>
    </w:p>
    <w:p>
      <w:pPr>
        <w:spacing w:after="0"/>
        <w:ind w:left="0"/>
        <w:jc w:val="both"/>
      </w:pPr>
      <w:r>
        <w:rPr>
          <w:rFonts w:ascii="Times New Roman"/>
          <w:b w:val="false"/>
          <w:i w:val="false"/>
          <w:color w:val="000000"/>
          <w:sz w:val="28"/>
        </w:rPr>
        <w:t>решения(й) по обеспечению отказоустойчивости и резервированию.</w:t>
      </w:r>
    </w:p>
    <w:p>
      <w:pPr>
        <w:spacing w:after="0"/>
        <w:ind w:left="0"/>
        <w:jc w:val="both"/>
      </w:pPr>
      <w:r>
        <w:rPr>
          <w:rFonts w:ascii="Times New Roman"/>
          <w:b w:val="false"/>
          <w:i w:val="false"/>
          <w:color w:val="000000"/>
          <w:sz w:val="28"/>
        </w:rPr>
        <w:t>разъяснения применяемых терминов и аббревиатур;</w:t>
      </w:r>
    </w:p>
    <w:p>
      <w:pPr>
        <w:spacing w:after="0"/>
        <w:ind w:left="0"/>
        <w:jc w:val="both"/>
      </w:pPr>
      <w:bookmarkStart w:name="z1161" w:id="298"/>
      <w:r>
        <w:rPr>
          <w:rFonts w:ascii="Times New Roman"/>
          <w:b w:val="false"/>
          <w:i w:val="false"/>
          <w:color w:val="000000"/>
          <w:sz w:val="28"/>
        </w:rPr>
        <w:t>
      5. Информация об объекте испытаний:</w:t>
      </w:r>
    </w:p>
    <w:bookmarkEnd w:id="298"/>
    <w:p>
      <w:pPr>
        <w:spacing w:after="0"/>
        <w:ind w:left="0"/>
        <w:jc w:val="both"/>
      </w:pPr>
      <w:r>
        <w:rPr>
          <w:rFonts w:ascii="Times New Roman"/>
          <w:b w:val="false"/>
          <w:i w:val="false"/>
          <w:color w:val="000000"/>
          <w:sz w:val="28"/>
        </w:rPr>
        <w:t>1) информация о серверном оборудовании (заполнить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9"/>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 (далее - ОС), система управления базами данных (далее – СУБД), программное обеспечение (далее –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301"/>
    <w:p>
      <w:pPr>
        <w:spacing w:after="0"/>
        <w:ind w:left="0"/>
        <w:jc w:val="both"/>
      </w:pPr>
      <w:r>
        <w:rPr>
          <w:rFonts w:ascii="Times New Roman"/>
          <w:b w:val="false"/>
          <w:i w:val="false"/>
          <w:color w:val="000000"/>
          <w:sz w:val="28"/>
        </w:rPr>
        <w:t>
      2) информация о сетевом оборудовании (заполнить таблицу):</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2"/>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 w:id="304"/>
    <w:p>
      <w:pPr>
        <w:spacing w:after="0"/>
        <w:ind w:left="0"/>
        <w:jc w:val="both"/>
      </w:pPr>
      <w:r>
        <w:rPr>
          <w:rFonts w:ascii="Times New Roman"/>
          <w:b w:val="false"/>
          <w:i w:val="false"/>
          <w:color w:val="000000"/>
          <w:sz w:val="28"/>
        </w:rPr>
        <w:t>
      3) местонахождение серверного и сетевого оборудования (заполнить таблицу):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3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5"/>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6" w:id="307"/>
    <w:p>
      <w:pPr>
        <w:spacing w:after="0"/>
        <w:ind w:left="0"/>
        <w:jc w:val="both"/>
      </w:pPr>
      <w:r>
        <w:rPr>
          <w:rFonts w:ascii="Times New Roman"/>
          <w:b w:val="false"/>
          <w:i w:val="false"/>
          <w:color w:val="000000"/>
          <w:sz w:val="28"/>
        </w:rPr>
        <w:t>
      4) характеристики резервного серверного оборудования (заполнить таблицу):</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0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СУБД,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310"/>
    <w:p>
      <w:pPr>
        <w:spacing w:after="0"/>
        <w:ind w:left="0"/>
        <w:jc w:val="both"/>
      </w:pPr>
      <w:r>
        <w:rPr>
          <w:rFonts w:ascii="Times New Roman"/>
          <w:b w:val="false"/>
          <w:i w:val="false"/>
          <w:color w:val="000000"/>
          <w:sz w:val="28"/>
        </w:rPr>
        <w:t>
      5) характеристики резервного сетевого оборудования (заполнить таблицу):</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0" w:id="313"/>
    <w:p>
      <w:pPr>
        <w:spacing w:after="0"/>
        <w:ind w:left="0"/>
        <w:jc w:val="both"/>
      </w:pPr>
      <w:r>
        <w:rPr>
          <w:rFonts w:ascii="Times New Roman"/>
          <w:b w:val="false"/>
          <w:i w:val="false"/>
          <w:color w:val="000000"/>
          <w:sz w:val="28"/>
        </w:rPr>
        <w:t>
      6) местонахождение резервного серверного и сетевого оборудования (заполнить таблицу):</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4"/>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w:t>
            </w:r>
          </w:p>
          <w:p>
            <w:pPr>
              <w:spacing w:after="20"/>
              <w:ind w:left="20"/>
              <w:jc w:val="both"/>
            </w:pPr>
            <w:r>
              <w:rPr>
                <w:rFonts w:ascii="Times New Roman"/>
                <w:b w:val="false"/>
                <w:i w:val="false"/>
                <w:color w:val="000000"/>
                <w:sz w:val="20"/>
              </w:rPr>
              <w:t>(фамилия,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w:t>
            </w:r>
          </w:p>
          <w:p>
            <w:pPr>
              <w:spacing w:after="20"/>
              <w:ind w:left="20"/>
              <w:jc w:val="both"/>
            </w:pPr>
            <w:r>
              <w:rPr>
                <w:rFonts w:ascii="Times New Roman"/>
                <w:b w:val="false"/>
                <w:i w:val="false"/>
                <w:color w:val="000000"/>
                <w:sz w:val="20"/>
              </w:rPr>
              <w:t>(рабочие,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9" w:id="316"/>
    <w:p>
      <w:pPr>
        <w:spacing w:after="0"/>
        <w:ind w:left="0"/>
        <w:jc w:val="both"/>
      </w:pPr>
      <w:r>
        <w:rPr>
          <w:rFonts w:ascii="Times New Roman"/>
          <w:b w:val="false"/>
          <w:i w:val="false"/>
          <w:color w:val="000000"/>
          <w:sz w:val="28"/>
        </w:rPr>
        <w:t>
      7) структура сети объекта испытаний (заполнить таблицу) (при необходимости):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сегмента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сети/маска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319"/>
    <w:p>
      <w:pPr>
        <w:spacing w:after="0"/>
        <w:ind w:left="0"/>
        <w:jc w:val="both"/>
      </w:pPr>
      <w:r>
        <w:rPr>
          <w:rFonts w:ascii="Times New Roman"/>
          <w:b w:val="false"/>
          <w:i w:val="false"/>
          <w:color w:val="000000"/>
          <w:sz w:val="28"/>
        </w:rPr>
        <w:t>
      8) информация по рабочим станциям администраторов (заполнить таблицу):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оборудованию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рабочего места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322"/>
    <w:p>
      <w:pPr>
        <w:spacing w:after="0"/>
        <w:ind w:left="0"/>
        <w:jc w:val="both"/>
      </w:pPr>
      <w:r>
        <w:rPr>
          <w:rFonts w:ascii="Times New Roman"/>
          <w:b w:val="false"/>
          <w:i w:val="false"/>
          <w:color w:val="000000"/>
          <w:sz w:val="28"/>
        </w:rPr>
        <w:t>
      9) информация о пользователях прикладного программного обеспечения, в том числе с применением мобильных и интернет приложений (заполнить таблицу):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3"/>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порт точки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согласно технической документации на создание или развитие объекта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(пакетов) в секунду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28" w:id="325"/>
    <w:p>
      <w:pPr>
        <w:spacing w:after="0"/>
        <w:ind w:left="0"/>
        <w:jc w:val="both"/>
      </w:pPr>
      <w:r>
        <w:rPr>
          <w:rFonts w:ascii="Times New Roman"/>
          <w:b w:val="false"/>
          <w:i w:val="false"/>
          <w:color w:val="000000"/>
          <w:sz w:val="28"/>
        </w:rPr>
        <w:t>
      10) Информация об интеграционном взаимодействии объекта испытаний, в том числе, планируемые (заполнить таблицу):</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6"/>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интеграционной связи (объекта информатизации)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или владелец интегрируемого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Действующая/планируемая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модуля интеграции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точки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запросов (пакетов) в секунду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328"/>
    <w:p>
      <w:pPr>
        <w:spacing w:after="0"/>
        <w:ind w:left="0"/>
        <w:jc w:val="both"/>
      </w:pPr>
      <w:r>
        <w:rPr>
          <w:rFonts w:ascii="Times New Roman"/>
          <w:b w:val="false"/>
          <w:i w:val="false"/>
          <w:color w:val="000000"/>
          <w:sz w:val="28"/>
        </w:rPr>
        <w:t>
      11) Исходные коды прикладного ПО (заполнить таблицу) (при необходимости):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9"/>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языка программирования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фреймворк, версия фреймворка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среды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модификации файла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331"/>
    <w:p>
      <w:pPr>
        <w:spacing w:after="0"/>
        <w:ind w:left="0"/>
        <w:jc w:val="both"/>
      </w:pPr>
      <w:r>
        <w:rPr>
          <w:rFonts w:ascii="Times New Roman"/>
          <w:b w:val="false"/>
          <w:i w:val="false"/>
          <w:color w:val="000000"/>
          <w:sz w:val="28"/>
        </w:rPr>
        <w:t>
      12) Исходные коды и исполняемые файлы используемых библиотек и программных(ой) платформ(ы) (при необходимости):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2"/>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библиотеки/программной платформы/файла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программирования (при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библиотеки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9" w:id="334"/>
    <w:p>
      <w:pPr>
        <w:spacing w:after="0"/>
        <w:ind w:left="0"/>
        <w:jc w:val="both"/>
      </w:pPr>
      <w:r>
        <w:rPr>
          <w:rFonts w:ascii="Times New Roman"/>
          <w:b w:val="false"/>
          <w:i w:val="false"/>
          <w:color w:val="000000"/>
          <w:sz w:val="28"/>
        </w:rPr>
        <w:t>
      6. Документирование испытываемого объекта (заполнить таблицу) (при необходимости):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3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или нормативный документ, в соответствии с которым был разработан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3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идентификации, классификации и маркировки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рисков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3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 обеспечению непрерывной работы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3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инвентаризации и паспортизации средств вычислительной техники, телекоммуникационного оборудования и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внутреннего аудита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3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разграничения прав доступа к электронным информационным ресурсам;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Интернет и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процедуры аутентификации;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антивирусного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3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мобильных устройств и носителей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физической защиты средств обработки информации и безопасной среды функционирования информационных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3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резервного копирования и восстановления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3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администратора по сопровождению объекта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3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Инструкцию о порядке действий пользователей по реагированию на инциденты информационной безопасности и во внештатных (кризисных)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6" w:id="353"/>
      <w:r>
        <w:rPr>
          <w:rFonts w:ascii="Times New Roman"/>
          <w:b w:val="false"/>
          <w:i w:val="false"/>
          <w:color w:val="000000"/>
          <w:sz w:val="28"/>
        </w:rPr>
        <w:t>
      7. Сведения о ранее пройденных видах работ или испытаниях</w:t>
      </w:r>
    </w:p>
    <w:bookmarkEnd w:id="353"/>
    <w:p>
      <w:pPr>
        <w:spacing w:after="0"/>
        <w:ind w:left="0"/>
        <w:jc w:val="both"/>
      </w:pPr>
      <w:r>
        <w:rPr>
          <w:rFonts w:ascii="Times New Roman"/>
          <w:b w:val="false"/>
          <w:i w:val="false"/>
          <w:color w:val="000000"/>
          <w:sz w:val="28"/>
        </w:rPr>
        <w:t>(номер протокола, дата):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1677" w:id="354"/>
      <w:r>
        <w:rPr>
          <w:rFonts w:ascii="Times New Roman"/>
          <w:b w:val="false"/>
          <w:i w:val="false"/>
          <w:color w:val="000000"/>
          <w:sz w:val="28"/>
        </w:rPr>
        <w:t>
      8. Наличие лицензии на испытываемый объект (наличие авторских прав,</w:t>
      </w:r>
    </w:p>
    <w:bookmarkEnd w:id="354"/>
    <w:p>
      <w:pPr>
        <w:spacing w:after="0"/>
        <w:ind w:left="0"/>
        <w:jc w:val="both"/>
      </w:pPr>
      <w:r>
        <w:rPr>
          <w:rFonts w:ascii="Times New Roman"/>
          <w:b w:val="false"/>
          <w:i w:val="false"/>
          <w:color w:val="000000"/>
          <w:sz w:val="28"/>
        </w:rPr>
        <w:t>наличие соглашения с организацией-разработчиком на предоставление исходного кода)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678" w:id="355"/>
      <w:r>
        <w:rPr>
          <w:rFonts w:ascii="Times New Roman"/>
          <w:b w:val="false"/>
          <w:i w:val="false"/>
          <w:color w:val="000000"/>
          <w:sz w:val="28"/>
        </w:rPr>
        <w:t>
      9. Дополнительная информация: _____________________________________</w:t>
      </w:r>
    </w:p>
    <w:bookmarkEnd w:id="35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1" w:id="356"/>
    <w:p>
      <w:pPr>
        <w:spacing w:after="0"/>
        <w:ind w:left="0"/>
        <w:jc w:val="left"/>
      </w:pPr>
      <w:r>
        <w:rPr>
          <w:rFonts w:ascii="Times New Roman"/>
          <w:b/>
          <w:i w:val="false"/>
          <w:color w:val="000000"/>
        </w:rPr>
        <w:t xml:space="preserve"> Перечень технической документации по информационной безопасности объекта испытаний</w:t>
      </w:r>
    </w:p>
    <w:bookmarkEnd w:id="356"/>
    <w:bookmarkStart w:name="z1682" w:id="357"/>
    <w:p>
      <w:pPr>
        <w:spacing w:after="0"/>
        <w:ind w:left="0"/>
        <w:jc w:val="both"/>
      </w:pPr>
      <w:r>
        <w:rPr>
          <w:rFonts w:ascii="Times New Roman"/>
          <w:b w:val="false"/>
          <w:i w:val="false"/>
          <w:color w:val="000000"/>
          <w:sz w:val="28"/>
        </w:rPr>
        <w:t>
      1. Политика информационной безопасности;</w:t>
      </w:r>
    </w:p>
    <w:bookmarkEnd w:id="357"/>
    <w:bookmarkStart w:name="z1683" w:id="358"/>
    <w:p>
      <w:pPr>
        <w:spacing w:after="0"/>
        <w:ind w:left="0"/>
        <w:jc w:val="both"/>
      </w:pPr>
      <w:r>
        <w:rPr>
          <w:rFonts w:ascii="Times New Roman"/>
          <w:b w:val="false"/>
          <w:i w:val="false"/>
          <w:color w:val="000000"/>
          <w:sz w:val="28"/>
        </w:rPr>
        <w:t>
      2. Правила идентификации, классификации и маркировки активов, связанных со средствами обработки информации;</w:t>
      </w:r>
    </w:p>
    <w:bookmarkEnd w:id="358"/>
    <w:bookmarkStart w:name="z1684" w:id="359"/>
    <w:p>
      <w:pPr>
        <w:spacing w:after="0"/>
        <w:ind w:left="0"/>
        <w:jc w:val="both"/>
      </w:pPr>
      <w:r>
        <w:rPr>
          <w:rFonts w:ascii="Times New Roman"/>
          <w:b w:val="false"/>
          <w:i w:val="false"/>
          <w:color w:val="000000"/>
          <w:sz w:val="28"/>
        </w:rPr>
        <w:t>
      3. Методика оценки рисков информационной безопасности;</w:t>
      </w:r>
    </w:p>
    <w:bookmarkEnd w:id="359"/>
    <w:bookmarkStart w:name="z1685" w:id="360"/>
    <w:p>
      <w:pPr>
        <w:spacing w:after="0"/>
        <w:ind w:left="0"/>
        <w:jc w:val="both"/>
      </w:pPr>
      <w:r>
        <w:rPr>
          <w:rFonts w:ascii="Times New Roman"/>
          <w:b w:val="false"/>
          <w:i w:val="false"/>
          <w:color w:val="000000"/>
          <w:sz w:val="28"/>
        </w:rPr>
        <w:t>
      4. Правила по обеспечению непрерывной работы активов, связанных со средствами обработки информации;</w:t>
      </w:r>
    </w:p>
    <w:bookmarkEnd w:id="360"/>
    <w:bookmarkStart w:name="z1686" w:id="361"/>
    <w:p>
      <w:pPr>
        <w:spacing w:after="0"/>
        <w:ind w:left="0"/>
        <w:jc w:val="both"/>
      </w:pPr>
      <w:r>
        <w:rPr>
          <w:rFonts w:ascii="Times New Roman"/>
          <w:b w:val="false"/>
          <w:i w:val="false"/>
          <w:color w:val="000000"/>
          <w:sz w:val="28"/>
        </w:rPr>
        <w:t>
      5. Правила инвентаризации и паспортизации средств вычислительной техники, телекоммуникационного оборудования и программного обеспечения;</w:t>
      </w:r>
    </w:p>
    <w:bookmarkEnd w:id="361"/>
    <w:bookmarkStart w:name="z1687" w:id="362"/>
    <w:p>
      <w:pPr>
        <w:spacing w:after="0"/>
        <w:ind w:left="0"/>
        <w:jc w:val="both"/>
      </w:pPr>
      <w:r>
        <w:rPr>
          <w:rFonts w:ascii="Times New Roman"/>
          <w:b w:val="false"/>
          <w:i w:val="false"/>
          <w:color w:val="000000"/>
          <w:sz w:val="28"/>
        </w:rPr>
        <w:t>
      6. Правила проведения внутреннего аудита информационной безопасности;</w:t>
      </w:r>
    </w:p>
    <w:bookmarkEnd w:id="362"/>
    <w:bookmarkStart w:name="z1688" w:id="363"/>
    <w:p>
      <w:pPr>
        <w:spacing w:after="0"/>
        <w:ind w:left="0"/>
        <w:jc w:val="both"/>
      </w:pPr>
      <w:r>
        <w:rPr>
          <w:rFonts w:ascii="Times New Roman"/>
          <w:b w:val="false"/>
          <w:i w:val="false"/>
          <w:color w:val="000000"/>
          <w:sz w:val="28"/>
        </w:rPr>
        <w:t>
      7. Правила использования средств криптографической защиты информации;</w:t>
      </w:r>
    </w:p>
    <w:bookmarkEnd w:id="363"/>
    <w:bookmarkStart w:name="z1689" w:id="364"/>
    <w:p>
      <w:pPr>
        <w:spacing w:after="0"/>
        <w:ind w:left="0"/>
        <w:jc w:val="both"/>
      </w:pPr>
      <w:r>
        <w:rPr>
          <w:rFonts w:ascii="Times New Roman"/>
          <w:b w:val="false"/>
          <w:i w:val="false"/>
          <w:color w:val="000000"/>
          <w:sz w:val="28"/>
        </w:rPr>
        <w:t>
      8. Правила разграничения прав доступа к электронным информационным ресурсам;</w:t>
      </w:r>
    </w:p>
    <w:bookmarkEnd w:id="364"/>
    <w:bookmarkStart w:name="z1690" w:id="365"/>
    <w:p>
      <w:pPr>
        <w:spacing w:after="0"/>
        <w:ind w:left="0"/>
        <w:jc w:val="both"/>
      </w:pPr>
      <w:r>
        <w:rPr>
          <w:rFonts w:ascii="Times New Roman"/>
          <w:b w:val="false"/>
          <w:i w:val="false"/>
          <w:color w:val="000000"/>
          <w:sz w:val="28"/>
        </w:rPr>
        <w:t>
      9. Правила использования Интернет и электронной почты;</w:t>
      </w:r>
    </w:p>
    <w:bookmarkEnd w:id="365"/>
    <w:bookmarkStart w:name="z1691" w:id="366"/>
    <w:p>
      <w:pPr>
        <w:spacing w:after="0"/>
        <w:ind w:left="0"/>
        <w:jc w:val="both"/>
      </w:pPr>
      <w:r>
        <w:rPr>
          <w:rFonts w:ascii="Times New Roman"/>
          <w:b w:val="false"/>
          <w:i w:val="false"/>
          <w:color w:val="000000"/>
          <w:sz w:val="28"/>
        </w:rPr>
        <w:t>
      10. Правила организации процедуры аутентификации;</w:t>
      </w:r>
    </w:p>
    <w:bookmarkEnd w:id="366"/>
    <w:bookmarkStart w:name="z1692" w:id="367"/>
    <w:p>
      <w:pPr>
        <w:spacing w:after="0"/>
        <w:ind w:left="0"/>
        <w:jc w:val="both"/>
      </w:pPr>
      <w:r>
        <w:rPr>
          <w:rFonts w:ascii="Times New Roman"/>
          <w:b w:val="false"/>
          <w:i w:val="false"/>
          <w:color w:val="000000"/>
          <w:sz w:val="28"/>
        </w:rPr>
        <w:t>
      11. Правила организации антивирусного контроля;</w:t>
      </w:r>
    </w:p>
    <w:bookmarkEnd w:id="367"/>
    <w:bookmarkStart w:name="z1693" w:id="368"/>
    <w:p>
      <w:pPr>
        <w:spacing w:after="0"/>
        <w:ind w:left="0"/>
        <w:jc w:val="both"/>
      </w:pPr>
      <w:r>
        <w:rPr>
          <w:rFonts w:ascii="Times New Roman"/>
          <w:b w:val="false"/>
          <w:i w:val="false"/>
          <w:color w:val="000000"/>
          <w:sz w:val="28"/>
        </w:rPr>
        <w:t>
      12. Правила использования мобильных устройств и носителей информации;</w:t>
      </w:r>
    </w:p>
    <w:bookmarkEnd w:id="368"/>
    <w:bookmarkStart w:name="z1694" w:id="369"/>
    <w:p>
      <w:pPr>
        <w:spacing w:after="0"/>
        <w:ind w:left="0"/>
        <w:jc w:val="both"/>
      </w:pPr>
      <w:r>
        <w:rPr>
          <w:rFonts w:ascii="Times New Roman"/>
          <w:b w:val="false"/>
          <w:i w:val="false"/>
          <w:color w:val="000000"/>
          <w:sz w:val="28"/>
        </w:rPr>
        <w:t>
      13. Правила организации физической защиты средств обработки информации и безопасной среды функционирования информационных ресурсов;</w:t>
      </w:r>
    </w:p>
    <w:bookmarkEnd w:id="369"/>
    <w:bookmarkStart w:name="z1695" w:id="370"/>
    <w:p>
      <w:pPr>
        <w:spacing w:after="0"/>
        <w:ind w:left="0"/>
        <w:jc w:val="both"/>
      </w:pPr>
      <w:r>
        <w:rPr>
          <w:rFonts w:ascii="Times New Roman"/>
          <w:b w:val="false"/>
          <w:i w:val="false"/>
          <w:color w:val="000000"/>
          <w:sz w:val="28"/>
        </w:rPr>
        <w:t>
      14. Регламент резервного копирования и восстановления информации;</w:t>
      </w:r>
    </w:p>
    <w:bookmarkEnd w:id="370"/>
    <w:bookmarkStart w:name="z1696" w:id="371"/>
    <w:p>
      <w:pPr>
        <w:spacing w:after="0"/>
        <w:ind w:left="0"/>
        <w:jc w:val="both"/>
      </w:pPr>
      <w:r>
        <w:rPr>
          <w:rFonts w:ascii="Times New Roman"/>
          <w:b w:val="false"/>
          <w:i w:val="false"/>
          <w:color w:val="000000"/>
          <w:sz w:val="28"/>
        </w:rPr>
        <w:t>
      15. Руководство администратора по сопровождению объекта информатизации;</w:t>
      </w:r>
    </w:p>
    <w:bookmarkEnd w:id="371"/>
    <w:bookmarkStart w:name="z1697" w:id="372"/>
    <w:p>
      <w:pPr>
        <w:spacing w:after="0"/>
        <w:ind w:left="0"/>
        <w:jc w:val="both"/>
      </w:pPr>
      <w:r>
        <w:rPr>
          <w:rFonts w:ascii="Times New Roman"/>
          <w:b w:val="false"/>
          <w:i w:val="false"/>
          <w:color w:val="000000"/>
          <w:sz w:val="28"/>
        </w:rPr>
        <w:t>
      16. Инструкция о порядке действий пользователей по реагированию на инциденты информационной безопасности и во внештатных (кризисных) ситуациях.</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bl>
    <w:bookmarkStart w:name="z1699" w:id="373"/>
    <w:p>
      <w:pPr>
        <w:spacing w:after="0"/>
        <w:ind w:left="0"/>
        <w:jc w:val="left"/>
      </w:pPr>
      <w:r>
        <w:rPr>
          <w:rFonts w:ascii="Times New Roman"/>
          <w:b/>
          <w:i w:val="false"/>
          <w:color w:val="000000"/>
        </w:rPr>
        <w:t xml:space="preserve"> Перечень изменений функционирования и (или) функциональности объекта информатизации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исходных кодов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информационной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испытание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сетевой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процессов обеспечения информационной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3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среды разработки (язык программирования)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функции прикладного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3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серверного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3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сетевого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типа операционной системы, системы управления базами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3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место расположения объекта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объекта испытаний из внутреннего контура на внешний контур или на оборот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 компонента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интеграция с другими информационными системами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3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класса объекта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796" w:id="386"/>
      <w:r>
        <w:rPr>
          <w:rFonts w:ascii="Times New Roman"/>
          <w:b w:val="false"/>
          <w:i w:val="false"/>
          <w:color w:val="000000"/>
          <w:sz w:val="28"/>
        </w:rPr>
        <w:t>
      Примечание:</w:t>
      </w:r>
    </w:p>
    <w:bookmarkEnd w:id="386"/>
    <w:p>
      <w:pPr>
        <w:spacing w:after="0"/>
        <w:ind w:left="0"/>
        <w:jc w:val="both"/>
      </w:pPr>
      <w:r>
        <w:rPr>
          <w:rFonts w:ascii="Times New Roman"/>
          <w:b w:val="false"/>
          <w:i w:val="false"/>
          <w:color w:val="000000"/>
          <w:sz w:val="28"/>
        </w:rPr>
        <w:t>"+" – необходимо проведения испытаний;</w:t>
      </w:r>
    </w:p>
    <w:p>
      <w:pPr>
        <w:spacing w:after="0"/>
        <w:ind w:left="0"/>
        <w:jc w:val="both"/>
      </w:pPr>
      <w:r>
        <w:rPr>
          <w:rFonts w:ascii="Times New Roman"/>
          <w:b w:val="false"/>
          <w:i w:val="false"/>
          <w:color w:val="000000"/>
          <w:sz w:val="28"/>
        </w:rPr>
        <w:t>"-" – нет необходимости в проведении испытаний.</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