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2959" w14:textId="b802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23 мая 2019 года № 208 и Министра индустрии и инфраструктурного развития Республики Казахстан от 30 мая 2019 года № 340. Зарегистрирован в Министерстве юстиции Республики Казахстан 4 июня 2019 года № 18778.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20.05.2022 № 159 и Заместителя Премьер-Министра - Министра торговли и интеграции РК от 20.05.2022 № 233-НҚ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__________________ С. Омаров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индустрии 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инфраструктурного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 Р. Скляр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340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20.05.2022 № 159 и Заместителя Премьер-Министра - Министра торговли и интеграции РК от 20.05.2022 № 233-НҚ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Измерения при осуществлении деятельности в области защиты и карантина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Измерения при определении видового состава карантинных объектов в целях проведения фитосанитарного контроля в области карантина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технических установках, где хранятся образцы подкарантинной продукции с выявленными карантинными объектами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0°C до 100°C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реактивов для приготовления питательных сред при проведении фитопатологической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Измерения при проведении фитосанитарного мониторинга распространения вредных, особо опасных вредных и карантинных объектов в целях составления фитосанитарного прогноза в области защиты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массы вредителей сельскохозяйственных культур при лабораторных работах в целях составления прогноза их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координат местности распространения саранчовых вредителей, карантинных объектов и других вредных организмов сельскохозяйственных культур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Измерения при экспертизе сельскохозяйственной продукции на содержание остаточных количеств пестицидов, нитратов, нитритов и солей тяжелых металлов в области защиты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химических продуктов при определении действующего вещества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(700...1840)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1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 при определении нитратов, действующего вещества и остаточного количества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×10-6 ...50)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(2×10-8-0,3)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экстракции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(1...1 × 106)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растворителей при определении действующего вещества и остаточного количества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(0,01...10000)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пестицида в почве, зерне, химических препаратах, плодоовощной продукции при определении действующего вещества и остаточного количества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1.60 до 4.09 рNO3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5 мв (0,05 рNO3)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нитрат-ионов при определении нитратов в 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105...80)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металлов в почве при определении солей тяжелых металлов в 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×10-7...90,0)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Измерения при осуществлении деятельности в области переработки растениеводческой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окружающего воздуха при проведении анализа образцов зерна и зернопродуктов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…98)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(1…3)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контактным способом при проведении анализа хранящегося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- 80 °C до 800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 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при проведении анализа образцов зерна и зернопродуктов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(600…1100)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неконтактным способом при определении состояния хранящегося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(- 50…150)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 – зерна, зернопродуктов, реактивов, применяемых при лабораторных анализах зерна и зернопродуктов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×106...50)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(2×10-8-0,3)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установлении технологического эффекта работы зерноочистительной машины и качества клейковины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(1…60)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при определении кислотности, содержания белка, клейковины, жира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(0,01…10000)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сред при определении вязкости крахмала зерна и зернопродуктов при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(700…1840)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Измерение содержания веществ – химических составляющих зерна и зернопродуктов (белка (аминокислот), крахмала (углеводов), клетчатки (целлюлозы)¸ витаминов), чужеродных веществ (пестицидов, микотоксинов, токсических веществ, тяжелых металлов) в различных средах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остаточных количеств действующих веществ пестицидов в зерне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(10-3 ….10-12) г/с (1...1200)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(10...35)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(0,1...1)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хромато-масс-спектрометрии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микотоксинов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(0,1…10)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тяжелых металлов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(0,005…0,03)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атомной абсорбции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белка, влажности, натуры, протеина, зольности, количества и качества сырой клейковины, содержания сухой клейковины, стекловидности, крахмала, показателя седиментации, кислотного числа масла, жира, кальция, фосфора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спектрофотометрии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кислотности в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титриметрии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жира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рефрактометрии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микроэлементов в зерне и зернопродуктах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(- 4… 20) ед. рН(р 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(0,03...0,3) ед.рН(рХ)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потенциометрии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марганца, мышьяка, никеля, ртути и селена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(0,02...10000,0) кг/дм3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вольтамперометрии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пестицидов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(0,1×10-6...199,9) мСм/м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(0,5...10,0)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кондуктометрии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микотоксинов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(0...1)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(1...10)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флуориметрии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радиоактивных веществ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(3...5 × 104) Бк/кг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(10...50)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радиологии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газов в газовой среде при хранении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(0,1...9,9 × 104)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(10...30)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дозиметрии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Измерение состава и свойств веществ биологическими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молекулярно-генетической идентификации зерна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(0,03…100)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ПЦР-анализа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микотоксинов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Измерение состава и свойств веществ микробиологическими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действующего вещества антибиотиков для определения безопасности зерна и зернопродуктов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(10…1010) КОЕ/г (см3)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микробиологической чистоты для определения безопасности зерна и зернопродуктов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(1…300) КОЕ/г (см3)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Измерение состава и свойств веществ микроскопическими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дрожжей для определения безопасности зерна и зернопродуктов,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плесени для определения безопасности зерна и зернопродуктов,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деформации клейковины – качества клейковины в пшенице и муке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120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в хранилище при хранении картофеля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98 %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 хранилище при хранении картофеля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- 3 0С до 5 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˚С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крахмала в картофеле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8 % до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(0,5-1,0)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редуцирующих сахаров в картофеле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0,25 % до 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общего сахара в картофеле и овощной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проведении биохимических анализов качества картофельной и овощной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нитратов в картофельной и овощной продукции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(5…10)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нитратов в картофельной и овощной продукции в лабораторных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(5…10)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сахара в картофеле и овощной продукции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(0,5…1,0)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180 кг/м2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(0,5…1,0)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на метеорологической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для изготовления питательной среды при выращивании безвирусных растений картофеля в лабораторных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220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Измерение массовой доли органических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гумуса, азота, водной вытяжки в почвах и грунтах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0,5 % до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(15…20)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калия, фосфора, микроэлементов при проведении анализа в почвах, грунтах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105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вещества при проведении почвенных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10000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(1…5)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растительной массы при определении элементов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(0,001...0,005)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почвенной массы при определении элементов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0,0001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важности почвы и растительного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3 % до 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пробы для определения элементов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106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воздуха при определении углекислого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1100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Измерение показателей почвы при контрольном испытании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кислотности почв, воды, (водородный показатель), атмосферных осадков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(0,05....0,2)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дельной электропроводности почв, вод, атмосферных осадков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10000 мк/см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почв, грунтов, донных отложений, илов, осадков сточных вод,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0,05 % до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зольности почв, грунтов, донных отложений, илов, осадков сточных вод,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Измерение показателей образцов при контрольном испытании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 почве и растениях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(1...3)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контактным способом при проведении биохимических анализов плодов 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- 80 °C до 800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неконтактным способом при проведении биохимических анализов плодов 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- 50°C до 150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материалов, а также тест-систем (лабораторных животных) в испытательных лабораториях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 10-6 …50)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(2×10-8 - 0,3)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при проведении анализов жидкостей по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10000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сред при проведении измерений плотности жидких дисперсных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1840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Смеси, в которых основная жидкая среда содержит взвешенные частицы другого, нерастворимого в основной среде вещества (эмульсии, различные технологические суспензии и прочие)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Измерение содержания веществ в различных средах, в том числе биологических приборах и лекарственных средствах для животных,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остаточных количеств пестицидов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× 10-9…80) % (1…1200)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(10...35) % ± (0,1...1)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хромато-масс-спектрометрии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аминокислот и пестицидов при лабораторных анализах в воде, растительных, почвенных объектах.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10-5…80)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металлов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10-7…90)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атомной абсорбции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фосфора, азота, серы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спектрофотомерии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азота, серы, карбонатов, бикарбонатов кальция, магния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титриметрии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растворимых сухих веществ в плодах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рефрактометрии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водородных ионов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(- 4…20) ед. рНр (х)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(0,03...0,3) ед.рНр (х)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потенциометрии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тяжелых металлов, витаминов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(0,02…10000,0) мкг/дм3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вольтамперометрии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проводимости и степени минерализации при лабораторных анализах в воде и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(0,1×10-4…199,9) мСм/м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(0,5…10,0)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кондуктометрии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витаминов в растительных объектах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(0…1)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флуориметрии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радиоактивных элементов: цезий, стронций, калий, иридий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(3…5×104) Бк/кг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(10...50)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радиологии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радиоактивных элементов: цезий, стронций, калий, иридий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(0,1…9,9 ×104)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(10...30)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дозиметрии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вещества, нитратов, фосфатов и сульфатов в почве методом спектрофотометрии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100,0 %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 – 1,0)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химических продуктов (пестицидов) при определении действующего вещества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(700...1840)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 при определении нитратов,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×10-6 ...50)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(2×10-8-0,3)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экстракции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(1...1 × 106)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растворителей при определении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(0,01...10000)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нитрат-ионов при определении нитратов в 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1.60 до 4.09 рNO3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5 мв (0,05 рNO3 )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пестицида в почве, зерне, пестицидах, химических препаратах, плодоовощной продукции при определении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105...80)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металлов в почве при определении тяжелых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10-7...90)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кислотности пестицида в почве, зерне, пестицидах, химических препаратах, плодоовощной продукции при определении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Измерения при проведении агрохимического обследования почв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подвижного марганца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3,0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подвижного цинка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36 %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подвижной меди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5,0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подвижного кобальта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0,50 до 2,0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подвижной серы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24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млн-1 - ± 35 %;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5 млн-1 - ±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млн-1 -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легкогидролизуемого азота в почве по Тюрину и Кононовой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щелочногидролизуемого азота в почве по Корнфилду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фосфора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млн-1 - ± 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30 млн-1 - ± 20 %;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млн-1 -±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Мачигина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Мачигина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фосфора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млн -1 - ±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млн -1 - ± 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Чирикова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млн-1 - ±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млн-1 -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Чирикова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органического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3 % - ± 20 %;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3 % до 5 % - ±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15 % -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Тюрина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солевой вытяжки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солевой вытяжки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Измерения при осуществлении деятельности в области ветеринарии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хлорорганических пестицидов при определении остаточного количества загрязняющих веществ в животноводческой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г/мкл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при определении количества предельно допустимых концентрации диоксинов и диоксина подобных веществ (Полихлорированные бифенилы) в животноводческой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600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жидкости для лабораторных исследований при переливании реагентов, реактивов, жидких биологических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5000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20,0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 ионов водорода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- 1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количественного и качественного содержания активно действующих веществ в ветеринарных препаратах и кормовых добавках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влаги при определении физико-химических показателей в ветеринарных препаратах и кормовых добавках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 2000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20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до 400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мг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радиоактивных источников – цезия-137 и стронция-90 при определении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300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свинца, кадмия, мышьяка, ртути, меди, железа, олова при определении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1,0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при определении физико-химических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 1840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жира при определении физико-химических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сухого обезжиренного молочного остатка (СОМО) при определении физико-химических показателей молока и молочных продуктах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6 % до 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при определении физико-химических показателей, токсичных элементов, радионуклидов,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мкл до 15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при определении физико-химических показателей, токсичных элементов, микробиологических показателей, микотоксинов, антибиотиков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2,000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волны при определении физико-химических показателей, токсичных элементов, микробиологических показателей, антибиотиков,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340 до 850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пропускания светового потока плотности при определении физико-химических показателей, токсичных элементов, микробиологических показателей, антибиотиков,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990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преломления света в среде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 до 1,7 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1×10-4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при определении физико-химических показателей, токсичных элементов,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- 1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(0,003 - 0,4)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контроля показаний испытательного и вспомогательного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°C до 1000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(0,1…5)°C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отборе и приеме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(0,5-3,0)е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при проведении процессов по автоклавированию и стерилизации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кгс/см2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контроля состояния окружающей среды и рабочих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°C до 40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для контроля состояния окружающей среды и рабочих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20 %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для контроля состояния окружающей среды и рабочих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610 от 790 мм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0,8 мм рт.ст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концентрации в исходном образце при химическом анализе сложных смесей, при проведении масс-спектрометрического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2500 нм от 0 до 100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нм,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(0,004-5)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газовых примесей при газово-хроматографическом анализе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× 10-15 г/см3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элементов серебра, алюминия, мышьяка, золота, висмута, кадмия, кобальта, хрома и других химических элементов путем спектрометрии при анализе состава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800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анализируемой пробы или вещества с целью анализа физико-химических показателей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1,27 до 1,95 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(2x10-4-5x10-5) 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растворов солей, кислот на основании измерений электропроводности растворов при определении физико-химических показателей, токсичных элементов,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1,10-4 до 100 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диагностике паразитарных болезней, биохимическом исследовании крови, биохимическом исследовании патологического материала животного, вирусологической диагностике, бактериологической диагностики и серологической диагностики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 до 800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(0,5-3,0)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суммарной ß-активности, цезия-137, тория-232, радия-226, калия-40 при определении радионуклидов в шерсти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300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диагностике паразитарных болезней, биохимическом исследовании крови, биохимическом исследовании патологического материала животного, вирусологической диагностике, бактериологической диагностике и серологической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°C до 100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при диагностике паразитарных болезней, биохимическом исследовании крови, биохимическом исследовании патологического материала животного, вирусологической диагностике, бактериологической диагностики и серологической диагностики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2×10-4 до 5 см3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(0,40-12)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активности, массовой и молярной доли концентрации ионов в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(рХ)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(рХ)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определении физико-химических показателей, токсичных элементов, радионуклидов,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с до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7,5×104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фракций сыпучих веществ при определении физико-химических показателей, токсичных элементов,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300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(0,004 ÷3,00)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гирь при контрольном взвешивании, юстировки и калибровки весов лабораторных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мг до 15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(0,020÷8)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амбиентного эквивалента дозы Н*(10) гамма-излучения, амбиентного эквивалента дозы Н*(10) гамма-излучения, плотности потока бета-частиц в пищевых продуктах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÷ 3,0 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(25+2/P)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мг до 15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 –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кг/м3 – килограмм на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мкл – микролитр;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мкг/мл – микрограмм на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 – грамм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а.е.м. – атомная единица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мг/кг – миллиграмм на килограмм;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рН – единица рН;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рХ – показатель активности 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кг/дм3 – килограмм на дециметр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мСм/м – миллисименс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мг/дм3 – миллиграмм на дециметр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Бк/кг – Беккерель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–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КОЕ/г – колониеобразующие единицы на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см3 – сантиметр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кг/м2 – килограмм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мкг/дм3 – микрограмм на дециметр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млн-1 – миллион в минус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ЦИНАО – Центральный институт агрохимического обслуживания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– единица;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г/мкл – грамм на микролитр;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кг/м3 – килограмм на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цена поверочного 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 – оптическая плотность;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 – показатель преломления;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килограмм-сила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рт.ст. – миллиметр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титр раствора;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– грамм на сантиметр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ɳ – абсолютный показатель преломления;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см/м – единица удельной электрической проводимости;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– числовое значение измеренной мощности амбиентного эквивалента дозы, выраженное в мкЗв/ч;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МэВ – мегаэлектронвольт;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– микрозиверт в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