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9bba" w14:textId="8ac9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166 "Об утверждении форм налоговой отчетности и правил их составления"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мая 2019 года № 505. Зарегистрирован в Министерстве юстиции Республики Казахстан 30 мая 2019 года № 18748. Утратил силу приказом Министра финансов РК от 24.12.2024 № 869.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24.12.2024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166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16448, опубликован 16 марта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налоговой отчетности "Декларация по налогу на добавленную стоимость (форма 300.00)",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"54. Данная форма предназначена для детального отражения сведений по суммам НДС, предъявленным к возврату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строке 300.09.001 I указывается сумма превышения НДС, предъявленная к возврату, образовавшаяся по оборотам, облагаемым по нулевой ставке, за исключением сумм превышения НДС, указанных в строках 300.09.001 II, 300.09.001 III, 300.09.001 IV, 300.09.001 V, 300.09.001 VI, в том числе с разбивкой по налоговым периодам в пределах срока исковой давности.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строка также заполняется в случае отказа от применения порядка возврата НДС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части второй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 строке 300.09.001 VI указывается сумма превышения НДС, подлежащая возврату в соответствии с пунктом 5 статьи 429 Налогового кодекса, оставшаяся после применения упрощенного порядка возврата НДС, в соответствии со статьей 434 Налогового кодекса, в том числе с разбивкой по налоговым периодам в пределах срока исковой давности.";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налоговой отчетности "Декларация по налогу на транспортные средства, по земельному налогу и налогу на имущество (форма 700.00)",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Кодах налоговых льгот: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по взлетно-посадочным полосам на аэродромах и терминалам аэропортов, за исключением взлетно-посадочных полос на аэродромах и терминалов аэропортов городов Нур-Султан и Алматы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56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налоговой отчетности "Декларация по налогу на игорный бизнес и фиксированному налогу (форма 710.00)",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налоговой отчетности "Декларация по налогу на игорный бизнес и фиксированному налогу (форма 710.00)"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формы налоговой отчетности "Декларация по налогу на игорный бизнес и фиксированному налогу" (далее – декларация), предназначенной для исчисления налога на игорный бизнес и фиксированного налога, а также по налогу на добавленную стоимость. Декларация составляется: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осуществляющими деятельность в сфере игорного бизнеса,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 также являющимися плательщиками налога на добавленную стоимость;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организациями, а также индивидуальными предпринимателями и юридическими лицами, осуществляющими деятельность по оказанию услуг, облагаемых фиксированным налогом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 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категория плательщика.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плательщик налога на игорный бизнес в соответствии со статьей 534 Налогового кодекса;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плательщик фиксированного налога в соответствии со статьей 544 Налогового кодекса;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– налогоплательщик по которому произведена постановка на регистрационный учет по налогу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налогоплательщик одновременно является плательщиком налога на игорный бизнес и фиксированного налога отмечаются обе ячейки А и 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поле "Фамилия, имя, отчество (при его наличии) налогоплательщика (руководителя)" указывается фамилия, имя, отчество (при его наличии) руководителя в соответствии с учредительными документами. В случае если декларация представляется физическим лицом, в поле указывается фамилия, имя, отчество (при его наличии) налогоплательщика, которые заполняются в соответствии с документами, удостоверяющими личность;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декларации – дата представления декларации в орган государственных доходов;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– код органа государственных доходов по месту регистрационного учета в качестве налогоплательщика, осуществляющего отдельные виды деятельности;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указывается код органа государственных доходов по месту нахождения налогоплательщика;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лица, принявшего декларацию" указывается фамилия, имя, отчество (при его наличии) работника органа государственных доходов, принявшего декларацию;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приема декларации – дата представления декларации в соответствии с пунктом 2 статьи 209 Налогового кодекса;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документа – регистрационный номер декларации, присваиваемый органом государственных доходов;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 – дата почтового штемпеля, проставленного почтовой или иной организацией связи.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 7) настоящего пункта заполняются работником органа государственных доходов, принявшим декларацию на бумажном носителе.";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В разделе "Налог на добавленную стоимость по игорному бизнесу":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710.01.013 указывается облагаемый оборот, определяемый в размере дохода, полученного за налоговый период в результате осуществления деятельности по оказанию услуг казино, зала игровых автоматов, тотализатора и букмекерской конторы;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710.01.014 указывается налог на добавленную стоимость по облагаемому обороту, отраженному в строке 710.01.013;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710.01.015 указывается налог на добавленную стоимость, разрешенный к отнесению в зачет и определяемый в размере 85 % от суммы налога на добавленную стоимость по облагаемому обороту, указанному в строке 710.01.014;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710.01.016 указывается, исчисленная сумма налога на добавленную стоимость, которая определяется как разница строк 710.01.014 и 710.01.015.".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505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934200" cy="1018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40600" cy="1068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93000" cy="1093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3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251700" cy="1060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60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