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d8905b" w14:textId="0d8905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приказ Министра сельского хозяйства Республики Казахстан от 6 апреля 2015 года № 4-4/305 "Об утверждении Правил субсидирования стоимости удобрений (за исключением органических)"</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Министра сельского хозяйства Республики Казахстан от 27 мая 2019 года № 211. Зарегистрирован в Министерстве юстиции Республики Казахстан 28 мая 2019 года № 18742. Утратил силу приказом Министра сельского хозяйства Республики Казахстан от 25 мая 2020 года № 181</w:t>
      </w:r>
    </w:p>
    <w:p>
      <w:pPr>
        <w:spacing w:after="0"/>
        <w:ind w:left="0"/>
        <w:jc w:val="both"/>
      </w:pPr>
      <w:r>
        <w:rPr>
          <w:rFonts w:ascii="Times New Roman"/>
          <w:b w:val="false"/>
          <w:i w:val="false"/>
          <w:color w:val="ff0000"/>
          <w:sz w:val="28"/>
        </w:rPr>
        <w:t xml:space="preserve">
      Сноска. Утратил силу приказом Министра сельского хозяйства РК от 25.05.2020 </w:t>
      </w:r>
      <w:r>
        <w:rPr>
          <w:rFonts w:ascii="Times New Roman"/>
          <w:b w:val="false"/>
          <w:i w:val="false"/>
          <w:color w:val="ff0000"/>
          <w:sz w:val="28"/>
        </w:rPr>
        <w:t>№ 181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4" w:id="0"/>
    <w:p>
      <w:pPr>
        <w:spacing w:after="0"/>
        <w:ind w:left="0"/>
        <w:jc w:val="both"/>
      </w:pPr>
      <w:r>
        <w:rPr>
          <w:rFonts w:ascii="Times New Roman"/>
          <w:b w:val="false"/>
          <w:i w:val="false"/>
          <w:color w:val="000000"/>
          <w:sz w:val="28"/>
        </w:rPr>
        <w:t>
      ПРИКАЗЫВАЮ:</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сельского хозяйства Республики Казахстан от 6 апреля 2015 года № 4-4/305 "Об утверждении Правил субсидирования стоимости удобрений (за исключением органических)" (зарегистрирован в Реестре государственной регистрации нормативных правовых актов № 11223, опубликован 2 июля 2015 года в информационно-правовой системе "Әділет") следующие изменения:</w:t>
      </w:r>
    </w:p>
    <w:bookmarkEnd w:id="1"/>
    <w:bookmarkStart w:name="z6" w:id="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субсидирования стоимости удобрений (за исключением органических) (далее – Правила), утвержденных указанным приказом:</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w:t>
      </w:r>
      <w:r>
        <w:rPr>
          <w:rFonts w:ascii="Times New Roman"/>
          <w:b w:val="false"/>
          <w:i w:val="false"/>
          <w:color w:val="000000"/>
          <w:sz w:val="28"/>
        </w:rPr>
        <w:t xml:space="preserve"> изложить в следующей редакции:</w:t>
      </w:r>
    </w:p>
    <w:bookmarkStart w:name="z8" w:id="3"/>
    <w:p>
      <w:pPr>
        <w:spacing w:after="0"/>
        <w:ind w:left="0"/>
        <w:jc w:val="both"/>
      </w:pPr>
      <w:r>
        <w:rPr>
          <w:rFonts w:ascii="Times New Roman"/>
          <w:b w:val="false"/>
          <w:i w:val="false"/>
          <w:color w:val="000000"/>
          <w:sz w:val="28"/>
        </w:rPr>
        <w:t>
      "2. В настоящих Правилах используются следующие основные понятия:</w:t>
      </w:r>
    </w:p>
    <w:bookmarkEnd w:id="3"/>
    <w:bookmarkStart w:name="z9" w:id="4"/>
    <w:p>
      <w:pPr>
        <w:spacing w:after="0"/>
        <w:ind w:left="0"/>
        <w:jc w:val="both"/>
      </w:pPr>
      <w:r>
        <w:rPr>
          <w:rFonts w:ascii="Times New Roman"/>
          <w:b w:val="false"/>
          <w:i w:val="false"/>
          <w:color w:val="000000"/>
          <w:sz w:val="28"/>
        </w:rPr>
        <w:t>
      1) лицевой счет – совокупность записей, содержащихся в реестре, позволяющих идентифицировать зарегистрированное лицо с целью регистрации заявок (переводных заявок) на субсидирование и учета операций по ним;</w:t>
      </w:r>
    </w:p>
    <w:bookmarkEnd w:id="4"/>
    <w:bookmarkStart w:name="z10" w:id="5"/>
    <w:p>
      <w:pPr>
        <w:spacing w:after="0"/>
        <w:ind w:left="0"/>
        <w:jc w:val="both"/>
      </w:pPr>
      <w:r>
        <w:rPr>
          <w:rFonts w:ascii="Times New Roman"/>
          <w:b w:val="false"/>
          <w:i w:val="false"/>
          <w:color w:val="000000"/>
          <w:sz w:val="28"/>
        </w:rPr>
        <w:t>
      2) поставщик услуг – лицо, обеспечивающее доступ к информационной системе субсидирования и ее сопровождение, которое определяется Управлением сельского хозяйства местного исполнительного органа области (далее – управление области), города республиканского значения или Управлением по инвестициям и развитию предпринимательства столицы (далее – управление города) в соответствии с законодательством о государственных закупках;</w:t>
      </w:r>
    </w:p>
    <w:bookmarkEnd w:id="5"/>
    <w:bookmarkStart w:name="z11" w:id="6"/>
    <w:p>
      <w:pPr>
        <w:spacing w:after="0"/>
        <w:ind w:left="0"/>
        <w:jc w:val="both"/>
      </w:pPr>
      <w:r>
        <w:rPr>
          <w:rFonts w:ascii="Times New Roman"/>
          <w:b w:val="false"/>
          <w:i w:val="false"/>
          <w:color w:val="000000"/>
          <w:sz w:val="28"/>
        </w:rPr>
        <w:t>
      3) отечественный производитель удобрений (далее – производитель удобрений) – физическое или юридическое лицо, являющееся резидентом Республики Казахстан, осуществляющее производство удобрений (за исключением органических) в Республике Казахстан и зарегистрировавшее их;</w:t>
      </w:r>
    </w:p>
    <w:bookmarkEnd w:id="6"/>
    <w:bookmarkStart w:name="z12" w:id="7"/>
    <w:p>
      <w:pPr>
        <w:spacing w:after="0"/>
        <w:ind w:left="0"/>
        <w:jc w:val="both"/>
      </w:pPr>
      <w:r>
        <w:rPr>
          <w:rFonts w:ascii="Times New Roman"/>
          <w:b w:val="false"/>
          <w:i w:val="false"/>
          <w:color w:val="000000"/>
          <w:sz w:val="28"/>
        </w:rPr>
        <w:t>
      4) заявка – электронная заявка на получение сельскохозяйственным товаропроизводителем (далее – сельхозтоваропроизводитель) или сельскохозяйственным кооперативом (далее – сельхозкооператив) субсидий за приобретенные удобрения по полной стоимости;</w:t>
      </w:r>
    </w:p>
    <w:bookmarkEnd w:id="7"/>
    <w:bookmarkStart w:name="z13" w:id="8"/>
    <w:p>
      <w:pPr>
        <w:spacing w:after="0"/>
        <w:ind w:left="0"/>
        <w:jc w:val="both"/>
      </w:pPr>
      <w:r>
        <w:rPr>
          <w:rFonts w:ascii="Times New Roman"/>
          <w:b w:val="false"/>
          <w:i w:val="false"/>
          <w:color w:val="000000"/>
          <w:sz w:val="28"/>
        </w:rPr>
        <w:t>
      5) переводная заявка – электронная заявка на получение субсидий производителем удобрений за приобретаемые сельхозтоваропроизводителем (сельхозкооперативом) удобрения по удешевленной стоимости;</w:t>
      </w:r>
    </w:p>
    <w:bookmarkEnd w:id="8"/>
    <w:bookmarkStart w:name="z14" w:id="9"/>
    <w:p>
      <w:pPr>
        <w:spacing w:after="0"/>
        <w:ind w:left="0"/>
        <w:jc w:val="both"/>
      </w:pPr>
      <w:r>
        <w:rPr>
          <w:rFonts w:ascii="Times New Roman"/>
          <w:b w:val="false"/>
          <w:i w:val="false"/>
          <w:color w:val="000000"/>
          <w:sz w:val="28"/>
        </w:rPr>
        <w:t>
      6) электронный реестр заявок на субсидирование (далее – реестр) – совокупность сведений о заявках на субсидирование агропромышленного комплекса, а также о заемщиках, финансовых институтах, и иные сведения, отраженные в информационной системе субсидирования;</w:t>
      </w:r>
    </w:p>
    <w:bookmarkEnd w:id="9"/>
    <w:bookmarkStart w:name="z15" w:id="10"/>
    <w:p>
      <w:pPr>
        <w:spacing w:after="0"/>
        <w:ind w:left="0"/>
        <w:jc w:val="both"/>
      </w:pPr>
      <w:r>
        <w:rPr>
          <w:rFonts w:ascii="Times New Roman"/>
          <w:b w:val="false"/>
          <w:i w:val="false"/>
          <w:color w:val="000000"/>
          <w:sz w:val="28"/>
        </w:rPr>
        <w:t>
      7) информационная система субсидирования – организационно-упорядоченная совокупность информационно-коммуникационных технологий, обслуживающего персонала и технической документации, предназначенная для оказания услуг по выполнению процессов субсидирования, предоставляющая возможность взаимодействия с веб-порталом "электронного правительства", регистрации заявки (переводной заявки) на получение субсидий, а также ее обработки посредством автоматической проверки заявки (переводной заявки) на соответствие условиям субсидирования;</w:t>
      </w:r>
    </w:p>
    <w:bookmarkEnd w:id="10"/>
    <w:bookmarkStart w:name="z16" w:id="11"/>
    <w:p>
      <w:pPr>
        <w:spacing w:after="0"/>
        <w:ind w:left="0"/>
        <w:jc w:val="both"/>
      </w:pPr>
      <w:r>
        <w:rPr>
          <w:rFonts w:ascii="Times New Roman"/>
          <w:b w:val="false"/>
          <w:i w:val="false"/>
          <w:color w:val="000000"/>
          <w:sz w:val="28"/>
        </w:rPr>
        <w:t>
      8) электронная карта поля – информация о поле, расположенном на земельном участке сельскохозяйственного назначения, включающая координаты поворотных точек, информацию о севооборотах за последние два года, и данных со спутников дистанционного зондирования земли;</w:t>
      </w:r>
    </w:p>
    <w:bookmarkEnd w:id="11"/>
    <w:bookmarkStart w:name="z17" w:id="12"/>
    <w:p>
      <w:pPr>
        <w:spacing w:after="0"/>
        <w:ind w:left="0"/>
        <w:jc w:val="both"/>
      </w:pPr>
      <w:r>
        <w:rPr>
          <w:rFonts w:ascii="Times New Roman"/>
          <w:b w:val="false"/>
          <w:i w:val="false"/>
          <w:color w:val="000000"/>
          <w:sz w:val="28"/>
        </w:rPr>
        <w:t>
      9) поставщик удобрений – физическое или юридическое лицо, осуществляющее реализацию удобрений (за исключением органических) иностранного производства, зарегистрировавшее их;</w:t>
      </w:r>
    </w:p>
    <w:bookmarkEnd w:id="12"/>
    <w:bookmarkStart w:name="z18" w:id="13"/>
    <w:p>
      <w:pPr>
        <w:spacing w:after="0"/>
        <w:ind w:left="0"/>
        <w:jc w:val="both"/>
      </w:pPr>
      <w:r>
        <w:rPr>
          <w:rFonts w:ascii="Times New Roman"/>
          <w:b w:val="false"/>
          <w:i w:val="false"/>
          <w:color w:val="000000"/>
          <w:sz w:val="28"/>
        </w:rPr>
        <w:t>
      10) продавец удобрений – производитель удобрений, поставщик удобрений или иностранный производитель удобрений;</w:t>
      </w:r>
    </w:p>
    <w:bookmarkEnd w:id="13"/>
    <w:bookmarkStart w:name="z19" w:id="14"/>
    <w:p>
      <w:pPr>
        <w:spacing w:after="0"/>
        <w:ind w:left="0"/>
        <w:jc w:val="both"/>
      </w:pPr>
      <w:r>
        <w:rPr>
          <w:rFonts w:ascii="Times New Roman"/>
          <w:b w:val="false"/>
          <w:i w:val="false"/>
          <w:color w:val="000000"/>
          <w:sz w:val="28"/>
        </w:rPr>
        <w:t>
      11) минимальная рыночная стоимость удобрений – наименьшая рыночная стоимость удобрений, сложившаяся по соответствующим видам удобрений на соответствующий год (без учета налога на добавленную стоимость), определяемая местным исполнительным органом области, города республиканского значения, столицы путем анализа цен на удобрения для установления норм субсидий на них;</w:t>
      </w:r>
    </w:p>
    <w:bookmarkEnd w:id="14"/>
    <w:bookmarkStart w:name="z20" w:id="15"/>
    <w:p>
      <w:pPr>
        <w:spacing w:after="0"/>
        <w:ind w:left="0"/>
        <w:jc w:val="both"/>
      </w:pPr>
      <w:r>
        <w:rPr>
          <w:rFonts w:ascii="Times New Roman"/>
          <w:b w:val="false"/>
          <w:i w:val="false"/>
          <w:color w:val="000000"/>
          <w:sz w:val="28"/>
        </w:rPr>
        <w:t>
      12) иностранный производитель удобрений – нерезидент Республики Казахстан, зарегистрировавший удобрения (за исключением органических) иностранного производства;</w:t>
      </w:r>
    </w:p>
    <w:bookmarkEnd w:id="15"/>
    <w:bookmarkStart w:name="z21" w:id="16"/>
    <w:p>
      <w:pPr>
        <w:spacing w:after="0"/>
        <w:ind w:left="0"/>
        <w:jc w:val="both"/>
      </w:pPr>
      <w:r>
        <w:rPr>
          <w:rFonts w:ascii="Times New Roman"/>
          <w:b w:val="false"/>
          <w:i w:val="false"/>
          <w:color w:val="000000"/>
          <w:sz w:val="28"/>
        </w:rPr>
        <w:t>
      13) электронная агрохимическая картограмма – картографическая информация, показывающая в цветовом выражении степень обеспеченности почвы поля усвояемыми для растений питательными элементами - гумуса, макро- и микроэлементов, выданная республиканским государственным учреждением "Республиканский научно-методический центр агрохимической службы Министерства сельского хозяйства Республики Казахстан" или специализированной (аккредитованной в соответствии с законодательством Республики Казахстан) лабораторией по агрохимическому анализу почв;</w:t>
      </w:r>
    </w:p>
    <w:bookmarkEnd w:id="16"/>
    <w:bookmarkStart w:name="z22" w:id="17"/>
    <w:p>
      <w:pPr>
        <w:spacing w:after="0"/>
        <w:ind w:left="0"/>
        <w:jc w:val="both"/>
      </w:pPr>
      <w:r>
        <w:rPr>
          <w:rFonts w:ascii="Times New Roman"/>
          <w:b w:val="false"/>
          <w:i w:val="false"/>
          <w:color w:val="000000"/>
          <w:sz w:val="28"/>
        </w:rPr>
        <w:t>
      14) веб-портал "электронного правительства" – информационная система, представляющая собой единое окно доступа ко всей консолидированной правительственной информации, включая нормативную правовую базу, и к государственным услугам, услугам по выдаче технических условий на подключение к сетям субъектов естественных монополий и услугам субъектов квазигосударственного сектора, оказываемым в электронной форме;</w:t>
      </w:r>
    </w:p>
    <w:bookmarkEnd w:id="17"/>
    <w:bookmarkStart w:name="z23" w:id="18"/>
    <w:p>
      <w:pPr>
        <w:spacing w:after="0"/>
        <w:ind w:left="0"/>
        <w:jc w:val="both"/>
      </w:pPr>
      <w:r>
        <w:rPr>
          <w:rFonts w:ascii="Times New Roman"/>
          <w:b w:val="false"/>
          <w:i w:val="false"/>
          <w:color w:val="000000"/>
          <w:sz w:val="28"/>
        </w:rPr>
        <w:t>
      15) электронная цифровая подпись (далее – ЭЦП) – набор электронных цифровых символов, созданный средствами электронной цифровой подписи и подтверждающий достоверность электронного документа, его принадлежность и неизменность содержания.";</w:t>
      </w:r>
    </w:p>
    <w:bookmarkEnd w:id="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w:t>
      </w:r>
      <w:r>
        <w:rPr>
          <w:rFonts w:ascii="Times New Roman"/>
          <w:b w:val="false"/>
          <w:i w:val="false"/>
          <w:color w:val="000000"/>
          <w:sz w:val="28"/>
        </w:rPr>
        <w:t xml:space="preserve"> изложить в следующей редакции:</w:t>
      </w:r>
    </w:p>
    <w:bookmarkStart w:name="z25" w:id="19"/>
    <w:p>
      <w:pPr>
        <w:spacing w:after="0"/>
        <w:ind w:left="0"/>
        <w:jc w:val="both"/>
      </w:pPr>
      <w:r>
        <w:rPr>
          <w:rFonts w:ascii="Times New Roman"/>
          <w:b w:val="false"/>
          <w:i w:val="false"/>
          <w:color w:val="000000"/>
          <w:sz w:val="28"/>
        </w:rPr>
        <w:t>
      "4. Перечень субсидируемых видов удобрений и нормы субсидий на 1 тонну (килограмм, литр) удобрений, приобретенных у продавца удобрений (далее – перечень удобрений и нормы субсидий), а также объемы бюджетных средств на субсидирование удобрений (за исключением органических) (далее – объемы субсидий) предоставляются сопроводительным письмом за подписью акима области, города республиканского значения, столицы, в случае его отсутствия лицом, исполняющим его обязанности на одобрение в Министерство не позднее 15 ноября соответствующего года.</w:t>
      </w:r>
    </w:p>
    <w:bookmarkEnd w:id="19"/>
    <w:bookmarkStart w:name="z26" w:id="20"/>
    <w:p>
      <w:pPr>
        <w:spacing w:after="0"/>
        <w:ind w:left="0"/>
        <w:jc w:val="both"/>
      </w:pPr>
      <w:r>
        <w:rPr>
          <w:rFonts w:ascii="Times New Roman"/>
          <w:b w:val="false"/>
          <w:i w:val="false"/>
          <w:color w:val="000000"/>
          <w:sz w:val="28"/>
        </w:rPr>
        <w:t>
      При этом документы, подтверждающие сложившиеся рыночные цены на соответствующие виды удобрений, а также расчеты по объемам подлежащим субсидированию видов удобрений предоставляются местным исполнительным органом области, города республиканского значения, столицы в Министерство не позднее 1 ноября предыдущего года на последующий год.</w:t>
      </w:r>
    </w:p>
    <w:bookmarkEnd w:id="20"/>
    <w:bookmarkStart w:name="z27" w:id="21"/>
    <w:p>
      <w:pPr>
        <w:spacing w:after="0"/>
        <w:ind w:left="0"/>
        <w:jc w:val="both"/>
      </w:pPr>
      <w:r>
        <w:rPr>
          <w:rFonts w:ascii="Times New Roman"/>
          <w:b w:val="false"/>
          <w:i w:val="false"/>
          <w:color w:val="000000"/>
          <w:sz w:val="28"/>
        </w:rPr>
        <w:t>
      В случае положительного решения Министерство возвращает соответствующим сопроводительным письмом перечень удобрений и нормы субсидий, а также объемы субсидий. В случае отрицательного решения Министерство возвращает перечень удобрений и нормы субсидий, а также объемы субсидий письмом с мотивированным отказом в одобрении. При этом доработанный перечень удобрений и нормы субсидий, а также объемы субсидий направляются на повторное рассмотрение в Министерство в течение пяти рабочих дней.</w:t>
      </w:r>
    </w:p>
    <w:bookmarkEnd w:id="21"/>
    <w:bookmarkStart w:name="z28" w:id="22"/>
    <w:p>
      <w:pPr>
        <w:spacing w:after="0"/>
        <w:ind w:left="0"/>
        <w:jc w:val="both"/>
      </w:pPr>
      <w:r>
        <w:rPr>
          <w:rFonts w:ascii="Times New Roman"/>
          <w:b w:val="false"/>
          <w:i w:val="false"/>
          <w:color w:val="000000"/>
          <w:sz w:val="28"/>
        </w:rPr>
        <w:t>
      После одобрения Министерством перечень удобрений и нормы субсидий, а также объемы субсидий утверждаются постановлением местного исполнительного органа области, города республиканского значения, столицы ежегодно. При этом нормы субсидий устанавливаются без учета налога на добавленную стоимость.</w:t>
      </w:r>
    </w:p>
    <w:bookmarkEnd w:id="22"/>
    <w:bookmarkStart w:name="z29" w:id="23"/>
    <w:p>
      <w:pPr>
        <w:spacing w:after="0"/>
        <w:ind w:left="0"/>
        <w:jc w:val="both"/>
      </w:pPr>
      <w:r>
        <w:rPr>
          <w:rFonts w:ascii="Times New Roman"/>
          <w:b w:val="false"/>
          <w:i w:val="false"/>
          <w:color w:val="000000"/>
          <w:sz w:val="28"/>
        </w:rPr>
        <w:t>
      В случае изменения объемов субсидий управление области (управление города) перераспределяет объемы субсидий в пределах бюджетных средств, предусмотренных на сельское хозяйство.</w:t>
      </w:r>
    </w:p>
    <w:bookmarkEnd w:id="23"/>
    <w:bookmarkStart w:name="z30" w:id="24"/>
    <w:p>
      <w:pPr>
        <w:spacing w:after="0"/>
        <w:ind w:left="0"/>
        <w:jc w:val="both"/>
      </w:pPr>
      <w:r>
        <w:rPr>
          <w:rFonts w:ascii="Times New Roman"/>
          <w:b w:val="false"/>
          <w:i w:val="false"/>
          <w:color w:val="000000"/>
          <w:sz w:val="28"/>
        </w:rPr>
        <w:t>
      Внесение изменений и (или) дополнений в перечень удобрений и нормы субсидий, а также объемы субсидий осуществляется в порядке, предусмотренном частями первой – четвертой настоящего пункта.</w:t>
      </w:r>
    </w:p>
    <w:bookmarkEnd w:id="24"/>
    <w:bookmarkStart w:name="z31" w:id="25"/>
    <w:p>
      <w:pPr>
        <w:spacing w:after="0"/>
        <w:ind w:left="0"/>
        <w:jc w:val="both"/>
      </w:pPr>
      <w:r>
        <w:rPr>
          <w:rFonts w:ascii="Times New Roman"/>
          <w:b w:val="false"/>
          <w:i w:val="false"/>
          <w:color w:val="000000"/>
          <w:sz w:val="28"/>
        </w:rPr>
        <w:t>
      Местный исполнительный орган области, города республиканского значения, столицы размещает на соответствующем интернет-ресурсе и в информационной системе субсидирования перечень удобрений и нормы субсидий, а также объемы субсидий в течение трех рабочих дней после государственной регистрации.";</w:t>
      </w:r>
    </w:p>
    <w:bookmarkEnd w:id="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7</w:t>
      </w:r>
      <w:r>
        <w:rPr>
          <w:rFonts w:ascii="Times New Roman"/>
          <w:b w:val="false"/>
          <w:i w:val="false"/>
          <w:color w:val="000000"/>
          <w:sz w:val="28"/>
        </w:rPr>
        <w:t xml:space="preserve"> изложить в следующей редакции:</w:t>
      </w:r>
    </w:p>
    <w:bookmarkStart w:name="z33" w:id="26"/>
    <w:p>
      <w:pPr>
        <w:spacing w:after="0"/>
        <w:ind w:left="0"/>
        <w:jc w:val="both"/>
      </w:pPr>
      <w:r>
        <w:rPr>
          <w:rFonts w:ascii="Times New Roman"/>
          <w:b w:val="false"/>
          <w:i w:val="false"/>
          <w:color w:val="000000"/>
          <w:sz w:val="28"/>
        </w:rPr>
        <w:t>
      "7. Субсидии выплачиваются при соблюдении следующих условий:</w:t>
      </w:r>
    </w:p>
    <w:bookmarkEnd w:id="26"/>
    <w:bookmarkStart w:name="z34" w:id="27"/>
    <w:p>
      <w:pPr>
        <w:spacing w:after="0"/>
        <w:ind w:left="0"/>
        <w:jc w:val="both"/>
      </w:pPr>
      <w:r>
        <w:rPr>
          <w:rFonts w:ascii="Times New Roman"/>
          <w:b w:val="false"/>
          <w:i w:val="false"/>
          <w:color w:val="000000"/>
          <w:sz w:val="28"/>
        </w:rPr>
        <w:t xml:space="preserve">
      1) подачи сельхозтоваропроизводителем или сельхозкооперативом заявки в электронном виде на получение субсидий за приобретенные удобрения по полной стоимости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 посредством веб-портала "электронного правительства".</w:t>
      </w:r>
    </w:p>
    <w:bookmarkEnd w:id="27"/>
    <w:bookmarkStart w:name="z35" w:id="28"/>
    <w:p>
      <w:pPr>
        <w:spacing w:after="0"/>
        <w:ind w:left="0"/>
        <w:jc w:val="both"/>
      </w:pPr>
      <w:r>
        <w:rPr>
          <w:rFonts w:ascii="Times New Roman"/>
          <w:b w:val="false"/>
          <w:i w:val="false"/>
          <w:color w:val="000000"/>
          <w:sz w:val="28"/>
        </w:rPr>
        <w:t xml:space="preserve">
      При приобретении удобрения по удешевленной стоимости у производителя удобрений на основании договора сельхозтоваропроизводитель (сельхозкооператив) подает переводную заявку в электронном виде об оплате причитающихся ему субсидий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 посредством веб-портала "электронного правительства".</w:t>
      </w:r>
    </w:p>
    <w:bookmarkEnd w:id="28"/>
    <w:bookmarkStart w:name="z36" w:id="29"/>
    <w:p>
      <w:pPr>
        <w:spacing w:after="0"/>
        <w:ind w:left="0"/>
        <w:jc w:val="both"/>
      </w:pPr>
      <w:r>
        <w:rPr>
          <w:rFonts w:ascii="Times New Roman"/>
          <w:b w:val="false"/>
          <w:i w:val="false"/>
          <w:color w:val="000000"/>
          <w:sz w:val="28"/>
        </w:rPr>
        <w:t>
      В таком случае, субсидии выплачиваются производителю удобрений при условии внесения производителем удобрений не позднее тридцати календарных дней в переводную заявку сведений по фактически реализованным удобрениям в соответствии с пунктом 16 настоящих Правил.</w:t>
      </w:r>
    </w:p>
    <w:bookmarkEnd w:id="29"/>
    <w:bookmarkStart w:name="z37" w:id="30"/>
    <w:p>
      <w:pPr>
        <w:spacing w:after="0"/>
        <w:ind w:left="0"/>
        <w:jc w:val="both"/>
      </w:pPr>
      <w:r>
        <w:rPr>
          <w:rFonts w:ascii="Times New Roman"/>
          <w:b w:val="false"/>
          <w:i w:val="false"/>
          <w:color w:val="000000"/>
          <w:sz w:val="28"/>
        </w:rPr>
        <w:t>
      В случае несвоевременного внесения производителем удобрений сведений по фактически реализованным удобрениям в переводную заявку в установленный срок, сельхозтоваропроизводитель (сельхозкооператив) повторно подает переводную заявку.</w:t>
      </w:r>
    </w:p>
    <w:bookmarkEnd w:id="30"/>
    <w:bookmarkStart w:name="z38" w:id="31"/>
    <w:p>
      <w:pPr>
        <w:spacing w:after="0"/>
        <w:ind w:left="0"/>
        <w:jc w:val="both"/>
      </w:pPr>
      <w:r>
        <w:rPr>
          <w:rFonts w:ascii="Times New Roman"/>
          <w:b w:val="false"/>
          <w:i w:val="false"/>
          <w:color w:val="000000"/>
          <w:sz w:val="28"/>
        </w:rPr>
        <w:t>
      При этом в информационной системе субсидирования формируется список сельхозтоваропроизводителей (сельхозкооперативов), которым не реализованы удобрения в сроки, установленные частями четвертой и пятой подпункта 1) пункта 7 настоящих Правил;</w:t>
      </w:r>
    </w:p>
    <w:bookmarkEnd w:id="31"/>
    <w:bookmarkStart w:name="z39" w:id="32"/>
    <w:p>
      <w:pPr>
        <w:spacing w:after="0"/>
        <w:ind w:left="0"/>
        <w:jc w:val="both"/>
      </w:pPr>
      <w:r>
        <w:rPr>
          <w:rFonts w:ascii="Times New Roman"/>
          <w:b w:val="false"/>
          <w:i w:val="false"/>
          <w:color w:val="000000"/>
          <w:sz w:val="28"/>
        </w:rPr>
        <w:t>
      Информационное взаимодействие веб-портала "электронного правительства" и информационной системы субсидирования осуществляется в соответствии с законодательством Республики Казахстан;</w:t>
      </w:r>
    </w:p>
    <w:bookmarkEnd w:id="32"/>
    <w:bookmarkStart w:name="z40" w:id="33"/>
    <w:p>
      <w:pPr>
        <w:spacing w:after="0"/>
        <w:ind w:left="0"/>
        <w:jc w:val="both"/>
      </w:pPr>
      <w:r>
        <w:rPr>
          <w:rFonts w:ascii="Times New Roman"/>
          <w:b w:val="false"/>
          <w:i w:val="false"/>
          <w:color w:val="000000"/>
          <w:sz w:val="28"/>
        </w:rPr>
        <w:t>
      2) регистрации поданной сельхозтоваропроизводителем (сельхозкооперативом) заявки (переводной заявки);</w:t>
      </w:r>
    </w:p>
    <w:bookmarkEnd w:id="33"/>
    <w:bookmarkStart w:name="z41" w:id="34"/>
    <w:p>
      <w:pPr>
        <w:spacing w:after="0"/>
        <w:ind w:left="0"/>
        <w:jc w:val="both"/>
      </w:pPr>
      <w:r>
        <w:rPr>
          <w:rFonts w:ascii="Times New Roman"/>
          <w:b w:val="false"/>
          <w:i w:val="false"/>
          <w:color w:val="000000"/>
          <w:sz w:val="28"/>
        </w:rPr>
        <w:t>
      3) наличия лицевого счета в информационной системе субсидирования у сельхозтоваропроизводителя (сельхозкооператива), данные которого подтверждены в результате информационного взаимодействия информационной системы субсидирования с государственными базами данных "Юридические лица" или "Физические лица". При этом для переводной заявки необходимо наличие лицевого счета в информационной системе субсидирования у производителя удобрений.</w:t>
      </w:r>
    </w:p>
    <w:bookmarkEnd w:id="34"/>
    <w:bookmarkStart w:name="z42" w:id="35"/>
    <w:p>
      <w:pPr>
        <w:spacing w:after="0"/>
        <w:ind w:left="0"/>
        <w:jc w:val="both"/>
      </w:pPr>
      <w:r>
        <w:rPr>
          <w:rFonts w:ascii="Times New Roman"/>
          <w:b w:val="false"/>
          <w:i w:val="false"/>
          <w:color w:val="000000"/>
          <w:sz w:val="28"/>
        </w:rPr>
        <w:t>
      Наличие лицевого счета в информационной системе субсидирования дает возможность сельхозтоваропроизводителю (сельхозкооперативу) самостоятельно осуществить регистрацию заявки в информационной системе субсидирования, в этом случае подача заявки не требуется, и она считается поданной с момента такой регистрации;</w:t>
      </w:r>
    </w:p>
    <w:bookmarkEnd w:id="35"/>
    <w:bookmarkStart w:name="z43" w:id="36"/>
    <w:p>
      <w:pPr>
        <w:spacing w:after="0"/>
        <w:ind w:left="0"/>
        <w:jc w:val="both"/>
      </w:pPr>
      <w:r>
        <w:rPr>
          <w:rFonts w:ascii="Times New Roman"/>
          <w:b w:val="false"/>
          <w:i w:val="false"/>
          <w:color w:val="000000"/>
          <w:sz w:val="28"/>
        </w:rPr>
        <w:t>
      4) подтверждения затрат за приобретенные сельхозтоваропроизводителем (сельхозкооперативом) удобрения в результате информационного взаимодействия информационной системы субсидирования и системы по приему и обработке электронных счетов-фактур (далее – ИС ЭСФ).</w:t>
      </w:r>
    </w:p>
    <w:bookmarkEnd w:id="36"/>
    <w:bookmarkStart w:name="z44" w:id="37"/>
    <w:p>
      <w:pPr>
        <w:spacing w:after="0"/>
        <w:ind w:left="0"/>
        <w:jc w:val="both"/>
      </w:pPr>
      <w:r>
        <w:rPr>
          <w:rFonts w:ascii="Times New Roman"/>
          <w:b w:val="false"/>
          <w:i w:val="false"/>
          <w:color w:val="000000"/>
          <w:sz w:val="28"/>
        </w:rPr>
        <w:t>
      При этом, электронный счет-фактура запрашивается из ИС ЭСФ в режиме "запрос – ответ" при регистрации заявки в информационной системе субсидирования (запрошенный электронный счет-фактура автоматически блокируется в ИС ЭСФ, с направлением из ИС ЭСФ продавцу удобрений и сельхозтоваропроизводителю (сельхозкооперативу) уведомления о блокировке и использовании электронного счета-фактуры для получения мер государственной поддержки).</w:t>
      </w:r>
    </w:p>
    <w:bookmarkEnd w:id="37"/>
    <w:bookmarkStart w:name="z45" w:id="38"/>
    <w:p>
      <w:pPr>
        <w:spacing w:after="0"/>
        <w:ind w:left="0"/>
        <w:jc w:val="both"/>
      </w:pPr>
      <w:r>
        <w:rPr>
          <w:rFonts w:ascii="Times New Roman"/>
          <w:b w:val="false"/>
          <w:i w:val="false"/>
          <w:color w:val="000000"/>
          <w:sz w:val="28"/>
        </w:rPr>
        <w:t>
      Не допускается отзыв, аннулирование и корректировка электронных счетов-фактур, использованных для получения субсидий.</w:t>
      </w:r>
    </w:p>
    <w:bookmarkEnd w:id="38"/>
    <w:bookmarkStart w:name="z46" w:id="39"/>
    <w:p>
      <w:pPr>
        <w:spacing w:after="0"/>
        <w:ind w:left="0"/>
        <w:jc w:val="both"/>
      </w:pPr>
      <w:r>
        <w:rPr>
          <w:rFonts w:ascii="Times New Roman"/>
          <w:b w:val="false"/>
          <w:i w:val="false"/>
          <w:color w:val="000000"/>
          <w:sz w:val="28"/>
        </w:rPr>
        <w:t>
      При приобретении сельхозтоваропроизводителем (сельхозкооперативом) удобрения напрямую у иностранного производителя удобрений, не использующего ИС ЭСФ, затраты на приобретение удобрений подтверждаются сведениями из таможенной декларации на товары (для сельхозтоваропроизводителя или сельхозкооператива, который приобрел удобрения из стран, не входящих в Евразийский экономический союз) или сведениями документа, выданного органом государственных доходов, подтверждающего, что товар ввезен из стран Евразийского экономического союза;</w:t>
      </w:r>
    </w:p>
    <w:bookmarkEnd w:id="39"/>
    <w:bookmarkStart w:name="z47" w:id="40"/>
    <w:p>
      <w:pPr>
        <w:spacing w:after="0"/>
        <w:ind w:left="0"/>
        <w:jc w:val="both"/>
      </w:pPr>
      <w:r>
        <w:rPr>
          <w:rFonts w:ascii="Times New Roman"/>
          <w:b w:val="false"/>
          <w:i w:val="false"/>
          <w:color w:val="000000"/>
          <w:sz w:val="28"/>
        </w:rPr>
        <w:t>
      5) наличии у сельхозтоваропроизводителя (сельхозкооператива) земельных участков сельскохозяйственного назначения на праве землепользования и (или) частной собственности соответствующей площади, подтвержденных в результате информационного взаимодействия информационной системы субсидирования с автоматизированной информационной системой государственного земельного кадастра и государственной базой данных "Регистр недвижимости".</w:t>
      </w:r>
    </w:p>
    <w:bookmarkEnd w:id="40"/>
    <w:bookmarkStart w:name="z48" w:id="41"/>
    <w:p>
      <w:pPr>
        <w:spacing w:after="0"/>
        <w:ind w:left="0"/>
        <w:jc w:val="both"/>
      </w:pPr>
      <w:r>
        <w:rPr>
          <w:rFonts w:ascii="Times New Roman"/>
          <w:b w:val="false"/>
          <w:i w:val="false"/>
          <w:color w:val="000000"/>
          <w:sz w:val="28"/>
        </w:rPr>
        <w:t>
      В случае подачи заявки (переводной заявки) сельхозтоваропроизводителем, созданным в форме крестьянского или фермерского хозяйства, за приобретенные удобрения своими членами, сведения о которых подтверждаются в результате информационного взаимодействия информационной системы субсидирования с Интегрированной налоговой информационной системой Республики Казахстан. При этом получателями субсидий будут являться члены крестьянского или фермерского хозяйства.</w:t>
      </w:r>
    </w:p>
    <w:bookmarkEnd w:id="41"/>
    <w:bookmarkStart w:name="z49" w:id="42"/>
    <w:p>
      <w:pPr>
        <w:spacing w:after="0"/>
        <w:ind w:left="0"/>
        <w:jc w:val="both"/>
      </w:pPr>
      <w:r>
        <w:rPr>
          <w:rFonts w:ascii="Times New Roman"/>
          <w:b w:val="false"/>
          <w:i w:val="false"/>
          <w:color w:val="000000"/>
          <w:sz w:val="28"/>
        </w:rPr>
        <w:t>
      В случае отсутствия на праве землепользования и (или) частной собственности земельных участков сельскохозяйственного назначения у сельхозкооператива, сельхозкооператив подает заявку (переводную заявку) на получение субсидий сельхозтоваропроизводителями, являющимися членами сельхозкооператива. При этом получателями субсидий будут являться сельхозтоваропроизводители;</w:t>
      </w:r>
    </w:p>
    <w:bookmarkEnd w:id="42"/>
    <w:bookmarkStart w:name="z50" w:id="43"/>
    <w:p>
      <w:pPr>
        <w:spacing w:after="0"/>
        <w:ind w:left="0"/>
        <w:jc w:val="both"/>
      </w:pPr>
      <w:r>
        <w:rPr>
          <w:rFonts w:ascii="Times New Roman"/>
          <w:b w:val="false"/>
          <w:i w:val="false"/>
          <w:color w:val="000000"/>
          <w:sz w:val="28"/>
        </w:rPr>
        <w:t>
      6) регистрации в информационной системе субсидирования электронных карт полей на всю площадь пашни земельных участков, принадлежащих сельхозтоваропроизводителю на праве землепользования и (или) частной собственности;</w:t>
      </w:r>
    </w:p>
    <w:bookmarkEnd w:id="43"/>
    <w:bookmarkStart w:name="z51" w:id="44"/>
    <w:p>
      <w:pPr>
        <w:spacing w:after="0"/>
        <w:ind w:left="0"/>
        <w:jc w:val="both"/>
      </w:pPr>
      <w:r>
        <w:rPr>
          <w:rFonts w:ascii="Times New Roman"/>
          <w:b w:val="false"/>
          <w:i w:val="false"/>
          <w:color w:val="000000"/>
          <w:sz w:val="28"/>
        </w:rPr>
        <w:t>
      7) регистрации в информационной системе субсидирования электронной агрохимической картограммы на удобряемую площадь земельных участков сельскохозяйственного назначения, принадлежащих сельхозтоваропроизводителю на праве землепользования и (или) частной собственности, по не менее шести агрохимическим показателям (гумус, водородный показатель (рН) водной или солевой вытяжки, нитратный, легкогидролизуемый или щелочногидролизуемый азот, подвижные формы фосфора, калия и серы).</w:t>
      </w:r>
    </w:p>
    <w:bookmarkEnd w:id="44"/>
    <w:bookmarkStart w:name="z52" w:id="45"/>
    <w:p>
      <w:pPr>
        <w:spacing w:after="0"/>
        <w:ind w:left="0"/>
        <w:jc w:val="both"/>
      </w:pPr>
      <w:r>
        <w:rPr>
          <w:rFonts w:ascii="Times New Roman"/>
          <w:b w:val="false"/>
          <w:i w:val="false"/>
          <w:color w:val="000000"/>
          <w:sz w:val="28"/>
        </w:rPr>
        <w:t>
      При этом при возделывании сельскохозяйственных культур в защищенном грунте регистрация электронной агрохимической картограммы не требуется.";</w:t>
      </w:r>
    </w:p>
    <w:bookmarkEnd w:id="4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11</w:t>
      </w:r>
      <w:r>
        <w:rPr>
          <w:rFonts w:ascii="Times New Roman"/>
          <w:b w:val="false"/>
          <w:i w:val="false"/>
          <w:color w:val="000000"/>
          <w:sz w:val="28"/>
        </w:rPr>
        <w:t xml:space="preserve"> изложить в следующей редакции:</w:t>
      </w:r>
    </w:p>
    <w:bookmarkStart w:name="z54" w:id="46"/>
    <w:p>
      <w:pPr>
        <w:spacing w:after="0"/>
        <w:ind w:left="0"/>
        <w:jc w:val="both"/>
      </w:pPr>
      <w:r>
        <w:rPr>
          <w:rFonts w:ascii="Times New Roman"/>
          <w:b w:val="false"/>
          <w:i w:val="false"/>
          <w:color w:val="000000"/>
          <w:sz w:val="28"/>
        </w:rPr>
        <w:t>
      "11. В стоимость реализуемых продавцом удобрений входят расходы по упаковке, маркировке, налог на добавленную стоимость, транспортные расходы до пункта назначения (отпуска) в соответствующем регионе республики.";</w:t>
      </w:r>
    </w:p>
    <w:bookmarkEnd w:id="4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18</w:t>
      </w:r>
      <w:r>
        <w:rPr>
          <w:rFonts w:ascii="Times New Roman"/>
          <w:b w:val="false"/>
          <w:i w:val="false"/>
          <w:color w:val="000000"/>
          <w:sz w:val="28"/>
        </w:rPr>
        <w:t xml:space="preserve"> исключить.</w:t>
      </w:r>
    </w:p>
    <w:bookmarkStart w:name="z56" w:id="47"/>
    <w:p>
      <w:pPr>
        <w:spacing w:after="0"/>
        <w:ind w:left="0"/>
        <w:jc w:val="both"/>
      </w:pPr>
      <w:r>
        <w:rPr>
          <w:rFonts w:ascii="Times New Roman"/>
          <w:b w:val="false"/>
          <w:i w:val="false"/>
          <w:color w:val="000000"/>
          <w:sz w:val="28"/>
        </w:rPr>
        <w:t>
      2. Департаменту производства и переработки растениеводческой продукции Министерства сельского хозяйства Республики Казахстан в установленном законодательством порядке обеспечить:</w:t>
      </w:r>
    </w:p>
    <w:bookmarkEnd w:id="47"/>
    <w:bookmarkStart w:name="z57" w:id="48"/>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48"/>
    <w:bookmarkStart w:name="z58" w:id="49"/>
    <w:p>
      <w:pPr>
        <w:spacing w:after="0"/>
        <w:ind w:left="0"/>
        <w:jc w:val="both"/>
      </w:pPr>
      <w:r>
        <w:rPr>
          <w:rFonts w:ascii="Times New Roman"/>
          <w:b w:val="false"/>
          <w:i w:val="false"/>
          <w:color w:val="000000"/>
          <w:sz w:val="28"/>
        </w:rPr>
        <w:t>
      2) в течение десяти календарных дней со дня государственной регистрации настоящего приказа направление его в Республиканское государственное предприятие на праве хозяйственного ведения "Республиканский центр правовой информации" для официального опубликования и включения в Эталонный контрольный банк нормативных правовых актов Республики Казахстан;</w:t>
      </w:r>
    </w:p>
    <w:bookmarkEnd w:id="49"/>
    <w:bookmarkStart w:name="z59" w:id="50"/>
    <w:p>
      <w:pPr>
        <w:spacing w:after="0"/>
        <w:ind w:left="0"/>
        <w:jc w:val="both"/>
      </w:pPr>
      <w:r>
        <w:rPr>
          <w:rFonts w:ascii="Times New Roman"/>
          <w:b w:val="false"/>
          <w:i w:val="false"/>
          <w:color w:val="000000"/>
          <w:sz w:val="28"/>
        </w:rPr>
        <w:t>
      3) в течение десяти календарных дней со дня государственной регистрации настоящего приказа направление его копии на официальное опубликование в периодические печатные издания;</w:t>
      </w:r>
    </w:p>
    <w:bookmarkEnd w:id="50"/>
    <w:bookmarkStart w:name="z60" w:id="51"/>
    <w:p>
      <w:pPr>
        <w:spacing w:after="0"/>
        <w:ind w:left="0"/>
        <w:jc w:val="both"/>
      </w:pPr>
      <w:r>
        <w:rPr>
          <w:rFonts w:ascii="Times New Roman"/>
          <w:b w:val="false"/>
          <w:i w:val="false"/>
          <w:color w:val="000000"/>
          <w:sz w:val="28"/>
        </w:rPr>
        <w:t>
      4) размещение настоящего приказа на интернет-ресурсе Министерства сельского хозяйства Республики Казахстан после его официального опубликования;</w:t>
      </w:r>
    </w:p>
    <w:bookmarkEnd w:id="51"/>
    <w:bookmarkStart w:name="z61" w:id="52"/>
    <w:p>
      <w:pPr>
        <w:spacing w:after="0"/>
        <w:ind w:left="0"/>
        <w:jc w:val="both"/>
      </w:pPr>
      <w:r>
        <w:rPr>
          <w:rFonts w:ascii="Times New Roman"/>
          <w:b w:val="false"/>
          <w:i w:val="false"/>
          <w:color w:val="000000"/>
          <w:sz w:val="28"/>
        </w:rPr>
        <w:t>
      5) в течении десяти рабочих дней после государственной регистрации настоящего приказа представление в Департамент юридической службы Министерства сельского хозяйства Республики Казахстан сведений об исполнении мероприятий, предусмотренных подпунктами 1), 2), 3) и 4) настоящего пункта.</w:t>
      </w:r>
    </w:p>
    <w:bookmarkEnd w:id="52"/>
    <w:bookmarkStart w:name="z62" w:id="53"/>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сельского хозяйства Республики Казахстан.</w:t>
      </w:r>
    </w:p>
    <w:bookmarkEnd w:id="53"/>
    <w:bookmarkStart w:name="z63" w:id="54"/>
    <w:p>
      <w:pPr>
        <w:spacing w:after="0"/>
        <w:ind w:left="0"/>
        <w:jc w:val="both"/>
      </w:pPr>
      <w:r>
        <w:rPr>
          <w:rFonts w:ascii="Times New Roman"/>
          <w:b w:val="false"/>
          <w:i w:val="false"/>
          <w:color w:val="000000"/>
          <w:sz w:val="28"/>
        </w:rPr>
        <w:t xml:space="preserve">
      4. Настоящий приказ вводится в действие по истечении десяти календарных дней после дня его первого официального опубликования, за исключением подпункта 7) </w:t>
      </w:r>
      <w:r>
        <w:rPr>
          <w:rFonts w:ascii="Times New Roman"/>
          <w:b w:val="false"/>
          <w:i w:val="false"/>
          <w:color w:val="000000"/>
          <w:sz w:val="28"/>
        </w:rPr>
        <w:t>пункта 7</w:t>
      </w:r>
      <w:r>
        <w:rPr>
          <w:rFonts w:ascii="Times New Roman"/>
          <w:b w:val="false"/>
          <w:i w:val="false"/>
          <w:color w:val="000000"/>
          <w:sz w:val="28"/>
        </w:rPr>
        <w:t xml:space="preserve"> Правил, который вводится в действие с 1 января 2021 года.</w:t>
      </w:r>
    </w:p>
    <w:bookmarkEnd w:id="5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сельского хозяйства</w:t>
            </w:r>
            <w:r>
              <w:br/>
            </w: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Омаров</w:t>
            </w:r>
            <w:r>
              <w:rPr>
                <w:rFonts w:ascii="Times New Roman"/>
                <w:b w:val="false"/>
                <w:i w:val="false"/>
                <w:color w:val="000000"/>
                <w:sz w:val="20"/>
              </w:rPr>
              <w:t>
</w:t>
            </w:r>
          </w:p>
        </w:tc>
      </w:tr>
    </w:tbl>
    <w:bookmarkStart w:name="z65" w:id="55"/>
    <w:p>
      <w:pPr>
        <w:spacing w:after="0"/>
        <w:ind w:left="0"/>
        <w:jc w:val="both"/>
      </w:pPr>
      <w:r>
        <w:rPr>
          <w:rFonts w:ascii="Times New Roman"/>
          <w:b w:val="false"/>
          <w:i w:val="false"/>
          <w:color w:val="000000"/>
          <w:sz w:val="28"/>
        </w:rPr>
        <w:t>
      "СОГЛАСОВАН"</w:t>
      </w:r>
      <w:r>
        <w:br/>
      </w:r>
      <w:r>
        <w:rPr>
          <w:rFonts w:ascii="Times New Roman"/>
          <w:b w:val="false"/>
          <w:i w:val="false"/>
          <w:color w:val="000000"/>
          <w:sz w:val="28"/>
        </w:rPr>
        <w:t xml:space="preserve">Министерство индустрии и </w:t>
      </w:r>
      <w:r>
        <w:br/>
      </w:r>
      <w:r>
        <w:rPr>
          <w:rFonts w:ascii="Times New Roman"/>
          <w:b w:val="false"/>
          <w:i w:val="false"/>
          <w:color w:val="000000"/>
          <w:sz w:val="28"/>
        </w:rPr>
        <w:t>инфраструктурного развития</w:t>
      </w:r>
      <w:r>
        <w:br/>
      </w:r>
      <w:r>
        <w:rPr>
          <w:rFonts w:ascii="Times New Roman"/>
          <w:b w:val="false"/>
          <w:i w:val="false"/>
          <w:color w:val="000000"/>
          <w:sz w:val="28"/>
        </w:rPr>
        <w:t>Республики Казахстан</w:t>
      </w:r>
    </w:p>
    <w:bookmarkEnd w:id="55"/>
    <w:bookmarkStart w:name="z66" w:id="56"/>
    <w:p>
      <w:pPr>
        <w:spacing w:after="0"/>
        <w:ind w:left="0"/>
        <w:jc w:val="both"/>
      </w:pPr>
      <w:r>
        <w:rPr>
          <w:rFonts w:ascii="Times New Roman"/>
          <w:b w:val="false"/>
          <w:i w:val="false"/>
          <w:color w:val="000000"/>
          <w:sz w:val="28"/>
        </w:rPr>
        <w:t>
      "СОГЛАСОВАН"</w:t>
      </w:r>
      <w:r>
        <w:br/>
      </w:r>
      <w:r>
        <w:rPr>
          <w:rFonts w:ascii="Times New Roman"/>
          <w:b w:val="false"/>
          <w:i w:val="false"/>
          <w:color w:val="000000"/>
          <w:sz w:val="28"/>
        </w:rPr>
        <w:t>Министерство финансов</w:t>
      </w:r>
      <w:r>
        <w:br/>
      </w:r>
      <w:r>
        <w:rPr>
          <w:rFonts w:ascii="Times New Roman"/>
          <w:b w:val="false"/>
          <w:i w:val="false"/>
          <w:color w:val="000000"/>
          <w:sz w:val="28"/>
        </w:rPr>
        <w:t>Республики Казахстан</w:t>
      </w:r>
    </w:p>
    <w:bookmarkEnd w:id="56"/>
    <w:bookmarkStart w:name="z67" w:id="57"/>
    <w:p>
      <w:pPr>
        <w:spacing w:after="0"/>
        <w:ind w:left="0"/>
        <w:jc w:val="both"/>
      </w:pPr>
      <w:r>
        <w:rPr>
          <w:rFonts w:ascii="Times New Roman"/>
          <w:b w:val="false"/>
          <w:i w:val="false"/>
          <w:color w:val="000000"/>
          <w:sz w:val="28"/>
        </w:rPr>
        <w:t>
      "СОГЛАСОВАН"</w:t>
      </w:r>
      <w:r>
        <w:br/>
      </w:r>
      <w:r>
        <w:rPr>
          <w:rFonts w:ascii="Times New Roman"/>
          <w:b w:val="false"/>
          <w:i w:val="false"/>
          <w:color w:val="000000"/>
          <w:sz w:val="28"/>
        </w:rPr>
        <w:t>Министерство национальной экономики</w:t>
      </w:r>
      <w:r>
        <w:br/>
      </w:r>
      <w:r>
        <w:rPr>
          <w:rFonts w:ascii="Times New Roman"/>
          <w:b w:val="false"/>
          <w:i w:val="false"/>
          <w:color w:val="000000"/>
          <w:sz w:val="28"/>
        </w:rPr>
        <w:t>Республики Казахстан</w:t>
      </w:r>
    </w:p>
    <w:bookmarkEnd w:id="57"/>
    <w:bookmarkStart w:name="z68" w:id="58"/>
    <w:p>
      <w:pPr>
        <w:spacing w:after="0"/>
        <w:ind w:left="0"/>
        <w:jc w:val="both"/>
      </w:pPr>
      <w:r>
        <w:rPr>
          <w:rFonts w:ascii="Times New Roman"/>
          <w:b w:val="false"/>
          <w:i w:val="false"/>
          <w:color w:val="000000"/>
          <w:sz w:val="28"/>
        </w:rPr>
        <w:t>
      "СОГЛАСОВАН"</w:t>
      </w:r>
      <w:r>
        <w:br/>
      </w:r>
      <w:r>
        <w:rPr>
          <w:rFonts w:ascii="Times New Roman"/>
          <w:b w:val="false"/>
          <w:i w:val="false"/>
          <w:color w:val="000000"/>
          <w:sz w:val="28"/>
        </w:rPr>
        <w:t>Министерство цифрового</w:t>
      </w:r>
      <w:r>
        <w:br/>
      </w:r>
      <w:r>
        <w:rPr>
          <w:rFonts w:ascii="Times New Roman"/>
          <w:b w:val="false"/>
          <w:i w:val="false"/>
          <w:color w:val="000000"/>
          <w:sz w:val="28"/>
        </w:rPr>
        <w:t>развития, оборонной и</w:t>
      </w:r>
      <w:r>
        <w:br/>
      </w:r>
      <w:r>
        <w:rPr>
          <w:rFonts w:ascii="Times New Roman"/>
          <w:b w:val="false"/>
          <w:i w:val="false"/>
          <w:color w:val="000000"/>
          <w:sz w:val="28"/>
        </w:rPr>
        <w:t>аэрокосмической промышленности</w:t>
      </w:r>
      <w:r>
        <w:br/>
      </w:r>
      <w:r>
        <w:rPr>
          <w:rFonts w:ascii="Times New Roman"/>
          <w:b w:val="false"/>
          <w:i w:val="false"/>
          <w:color w:val="000000"/>
          <w:sz w:val="28"/>
        </w:rPr>
        <w:t>Республики Казахстан</w:t>
      </w:r>
    </w:p>
    <w:bookmarkEnd w:id="5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