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d812" w14:textId="211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потерь и убытков лесохозяйственного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мая 2019 года № 203. Зарегистрирован в Министерстве юстиции Республики Казахстан 24 мая 2019 года № 18723.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Лесного кодекса Республики Казахстан от 8 июля 2003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и убытков лесохозяйственного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203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потерь и убытков лесохозяйственного производства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потерь и убытков лесохозяйственного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Лесного кодекса Республики Казахстан от 8 июля 2003 года (далее – Лесной кодекс) и определяют порядок возмещения потерь и убытков лесохозяйственного производства.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потерь и убытков лесохозяйственного производства осуществляется физическими и юридическими лицами, которым переводятся земельные участки, в соответствии с расчетами, составленными государственным учреждением лесного хозяйства.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лесные культуры – искусственно созданные насаждения из лесных древесных и кустарниковых пород;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леса – совокупность участков с древостоями или насаждениями, объединенных однородностью лесорастительных условий, сходством происхождения, состава, напочвенного покрова и общностью лесоводственных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физические и юридические лица, в интересах которых осуществляются перевод земель государственного лесного фонда в земли других категорий для целей, не связанных с ведением лесного хозяйства, и (или) изъятие земель государственного лесного фонда для государственных нужд;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древостой – совокупность деревьев, являющихся основным компонентом лесных насаждений.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потерь и убытков лесохозяйственного производства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в произвольной форме по месту расположения земельного участка подает в лесное учреждение заявление о возмещении потерь и убытков лесохозяйственного производства при переводе земель государственного лесного фонда в земли других категорий для целей, не связанных с ведением лесного хозяйства (далее - заявление).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Лесное учреждение в течение 10 рабочих дней с даты поступления заявления составляет расчет возмещения потерь и убытков лесохозяйственного производства при переводе земель государственного лесного фонда в земли других категорий для целей, не связанных с ведением лесного хозяйства, заверяет печатью и подписью руководителя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составляются в двух экземплярах, один экземпляр расчетов вручается заявителю, второй экземпляр остается в лесном учреждении.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возмещения потерь для категории земель государственного лесного фонда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лесохозяйственного производства, вызванных изъятием лесных угодий для использования их в целях, не связанных с ведением лесного хозяйства и сельского хозяйства (далее - Нормативы), утвержденных приказом исполняющего обязанности Министра сельского хозяйства Республики Казахстан от 25 февраля 2015 года № 18-02/132 (зарегистрирован в Реестре государственной регистрации нормативных правовых актов под № 10613).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Группы типов леса, указанные в Нормативах,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рубок леса на участках государственного лесного фонда, утвержденным приказом Министра сельского хозяйства Республики Казахстан от 30 июня 2015 года № 18-02/596 (зарегистрирован в Реестре государственной регистрации нормативных правовых актов под № 11894).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возмещения убытков лесохозяйственного производства при наличии лесных культур определяется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Это убытки на создания (подготовительные работы, посадка и уход за лесными культурами) лесных культур.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возмещения убытков лесохозяйственного производства по ставкам платы при наличии древесины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 потерь, рассчитанных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 наличии убытков, рассчитанных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подлежат возмещению в доход бюджета в шестимесячный срок с момента принятия решения о предоставлении права на земельный участок или изменении целевого назначения лесных угодий.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копию квитанции об оплате возмещения потерь и убытков в лесное учреждение.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возмещения потерь для категории земель государственного лесного фонда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375"/>
        <w:gridCol w:w="1375"/>
        <w:gridCol w:w="1375"/>
        <w:gridCol w:w="1375"/>
        <w:gridCol w:w="3668"/>
        <w:gridCol w:w="1758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лесного учреждения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типов леса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 1 гектар,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учреждения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(должность, фамилия, имя, отчество (при его наличии), подпись)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(должность, фамилия, имя, отчество (при его наличии), подпись)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составления__________________ Место печати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и убытков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возмещения убытков лесохозяйственного производства </w:t>
      </w:r>
      <w:r>
        <w:br/>
      </w:r>
      <w:r>
        <w:rPr>
          <w:rFonts w:ascii="Times New Roman"/>
          <w:b/>
          <w:i w:val="false"/>
          <w:color w:val="000000"/>
        </w:rPr>
        <w:t>при наличии лесных культур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53"/>
        <w:gridCol w:w="2853"/>
        <w:gridCol w:w="3741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тенге/тиын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учреждения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(должность, фамилия, имя, отчество (при его наличии), подпись)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(должность, фамилия, имя, отчество (при его наличии), подпись)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составления__________________ Место печати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возмещения убытков лесохозяйственного производства  по ставкам платы при наличии древесины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23"/>
        <w:gridCol w:w="1898"/>
        <w:gridCol w:w="1898"/>
        <w:gridCol w:w="1903"/>
        <w:gridCol w:w="2809"/>
        <w:gridCol w:w="1330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древесно-кустарниковых пород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древесина в зависимости от диаметра отрезков ствола в верхнем торце, без коры метр кубический / тенге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Дровяная древесина в коре метр кубический / тенге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учреждения лесного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(должность, фамилия, имя, отчество (при его наличии), подпись)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(должность, фамилия, имя, отчество (при его наличии), подпись)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составления__________________ Место печати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