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8ea4" w14:textId="de18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размещения социальной рекламы на обязательных теле-, радиоканалах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мая 2019 года № 108. Зарегистрирован в Министерстве юстиции Республики Казахстан 15 мая 2019 года № 18680.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Закона Республики Казахстан "О рекламе"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размещения социальной рекламы на обязательных теле-, радиоканалах.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средств массовой информации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информации и общественного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размещения социальной рекламы на обязательных теле-, радиоканалах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размещения социальной рекламы на обязательных теле-, радиоканалах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Закона Республики Казахстан "О рекламе" и определяют порядок формирования и размещения социальной рекламы на обязательных теле-, радиоканалах.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культуры и информации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реклама – информация, адресованная неопределенному кругу лиц и направленная на достижение благотворительных и иных общественно полезных целей некоммерческого характера, а также обеспечение интересов государства;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правообладатель – физические или юридические лица, получившие исключительное право на использование произведения и (или) объекта смежных прав по договору или иному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обязательный теле-, радиоканал – теле-, радиоканал, входящий в соответствующий перечень, утвержденный уполномоченным органом, обязательный для распространения посредством многоканального вещания на всей территории Республики Казахстан, за исключением сетей цифрового эфирного телерадиовещания и телерадиовещания в сетях телекоммуникаций;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правообладатель либо иное лицо, действующее от имени правообладателя на основании доверенности, оформленной в соответствии с Гражданским кодексом Республики Казахстан, которое имеет право на подачу заявки на размещение социальной рекламы на обязательных теле-, радиоканалах;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по вопросам развития телерадиовещания (далее – Комиссия) – консультативно-совещательный орган по вопросам развития телерадиовещания, созданный при государственном органе, осуществляющим государственное регулирование в области масс-медиа;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информации и общественного развития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размещения социальной рекламы на обязательных теле-, радиоканалах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реклама на обязательных теле-, радиоканалах формируется на основании следующих критериев: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техническим параметрам, выставляемым к ролику социальной рекламы,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требованиям, установленным законодательством Республики Казахстан в области рекламы, масс-медиа и благотворительности.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культуры и информации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размещения социальной рекламы на обязательных теле-, радиоканалах заявители представляют в уполномоченный орган следующие документы: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на размещение социальной рекламы на обязательных теле-, радиоканалах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ролик социальной рекламы на казахском и русском языках, на внешнем электронном носителе, обеспечивающем неизменность качества ролика при его передаче на другие носители;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исключительное право на использование произведения и (или) объекта смежных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правообладателя в случае подачи заявки лицом, действующем на основании доверенности.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информации и общественного развития РК от 22.08.2019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представленные заявки и прилагаемые документы на соответствие требованиям, установленным законодательством Республики Казахстан в области рекламы, масс-медиа и благотворительности и настоящими Правилами, и уведомляет о соответствии либо не соответствии заявки в срок не более пятнадцать календарных дней со дня подачи заявки заявителем.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культуры и информации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соответствия заявки требованиям, предусмотренным законодательством Республики Казахстан в области рекламы, масс-медиа и благотворительности и настоящими Правилами, а также представления полного пакета документов, социальная реклама выносится на рассмотрение Комиссии, созданной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масс-медиа" (далее – Закон), заседания которой проводятся не менее, чем один раз в полугодии или по мере необходимости.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культуры и информации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Заявки на размещение социальной рекламы на обязательных теле-, радиоканалах подаются не позднее, чем за пятнадцать календарных дней до даты заседания Комиссии.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заседания Комиссии публикуется на официальном интернет-ресурсе уполномоченного органа не менее чем за месяц до дня его проведения с указанием срока окончания приема заявок и даты заседания.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Комиссией заявок, поступивших после истечения срока приема заявок, указанного в объявлении, переносится на следующее заседание Комиссии.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Заявки, не соответствующие критериям, установленным настоящими Правилами, приводятся в соответствие и повторно направляются в уполномоченный орган для рассмотрения на следующем заседании Комиссии.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заседание Комиссии приглашаются заявитель или его уполномоченные представители.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реклама подлежит размещению на обязательных теле-, радиоканалах, если за нее проголосовало большинство присутствующих членов Комиссии. В случае равенства голосов, голос председателя Комиссии является решающим.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Секретарем Комиссии оформляется протокол заседания Комиссии, который включает рекомендации и предложения по размещению роликов социальной рекламы на обязательных теле-, радиоканалах.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культуры и информации РК от 19.07.2024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Протокол заседания Комиссии подлежит размещению на интернет-ресурсе уполномоченного органа.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на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радиоканалах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параметры, </w:t>
      </w:r>
      <w:r>
        <w:br/>
      </w:r>
      <w:r>
        <w:rPr>
          <w:rFonts w:ascii="Times New Roman"/>
          <w:b/>
          <w:i w:val="false"/>
          <w:color w:val="000000"/>
        </w:rPr>
        <w:t>выставляемые к ролику социальной рекламы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Видео представляется в кодированном формате DVCPRO HD (Digital Video Cassette Professional High Definition) или XDCAM HD (формат записи высокого разрешения для профессиональной, безленточной цифровой видеозаписи) 50 Мбит/сек, profile 4:2:2, 25 кадров в секунду, с размером кадра стандарта HD1080 50i (1920х1080 пикселей), тип развертки – interlaced, порядок построения полей – верхнее поле первое (top field first), соотношение кадра 16:9. Videofileconter: MXF (Material eXchange Format), MOV (медиаконтейнер для мультимедийного программного обеспечения).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Аудио сопровождение соответствует следующим техническим требованиям: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динамический диапазон, не менее 40 децибел;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частотный диапазон, не менее 20 Герц – 20000 Герц;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нелинейных искажений, не более 1 %;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стереофоническое звуковое сопровождение;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акустической реверберации ("Эхо") сигнала при студийной записи;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100% разборчивости речи;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 записи посторонних звуков, шума, помех;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звука: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максимум - 12 децибел;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интершум - 42 децибел.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Хронометраж одного ролика социальной рекламы составляет не менее 30 (тридцать) секунд.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Видеоматериал для размещения на обязательных теле-, радиоканалах передается через протокол передачи информации FTP (File Tranfser Protocol) либо на жестких дисках HDD (Hard Disk Drive) или иных цифровых носителях.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рекламы на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теле-, радиоканалах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- в редакции приказа Министра культуры и информации РК от 19.07.2024 </w:t>
      </w:r>
      <w:r>
        <w:rPr>
          <w:rFonts w:ascii="Times New Roman"/>
          <w:b w:val="false"/>
          <w:i w:val="false"/>
          <w:color w:val="ff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размещение социальной рекламы на обязательных теле-, радиоканалах</w:t>
      </w:r>
    </w:p>
    <w:bookmarkEnd w:id="50"/>
    <w:p>
      <w:pPr>
        <w:spacing w:after="0"/>
        <w:ind w:left="0"/>
        <w:jc w:val="both"/>
      </w:pPr>
      <w:bookmarkStart w:name="z65" w:id="51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наличии)/ наименование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Местонахождение: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Номера телефонов, факсов заявителя: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Тематическая направленность: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Период трансляции социальной рекламы на обязательных теле-,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радиоканалах (______ полугодие 20__ года):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Наименование юридического лица/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лица, являющегося правообладателем: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Данной заявкой гарантируем соблюдение законодательства об авторском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смежных правах в отношении правообладателя/ей.</w:t>
      </w:r>
    </w:p>
    <w:p>
      <w:pPr>
        <w:spacing w:after="0"/>
        <w:ind w:left="0"/>
        <w:jc w:val="both"/>
      </w:pPr>
      <w:bookmarkStart w:name="z66" w:id="52"/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 /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 органа, либо лица исполняющего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 "___"___________ 20 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