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19d0" w14:textId="1901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этического продвижения лекарственных средств и медицинских изделий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8 мая 2019 года № ҚР ДСМ-69. Зарегистрирован в Министерстве юстиции Республики Казахстан 13 мая 2019 года № 18654. Утратил силу приказом Министра здравоохранения Республики Казахстан от 21 декабря 2020 года № ҚР ДСМ-294/2020.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21.12.2020 </w:t>
      </w:r>
      <w:r>
        <w:rPr>
          <w:rFonts w:ascii="Times New Roman"/>
          <w:b w:val="false"/>
          <w:i w:val="false"/>
          <w:color w:val="ff0000"/>
          <w:sz w:val="28"/>
        </w:rPr>
        <w:t>№ ҚР ДСМ-294/2020</w:t>
      </w:r>
      <w:r>
        <w:rPr>
          <w:rFonts w:ascii="Times New Roman"/>
          <w:b w:val="false"/>
          <w:i w:val="false"/>
          <w:color w:val="ff0000"/>
          <w:sz w:val="28"/>
        </w:rPr>
        <w:t xml:space="preserve"> (вводится в действие после истечения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67-1)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этического продвижения лекарственных средств и медицинских изделий.</w:t>
      </w:r>
    </w:p>
    <w:bookmarkEnd w:id="1"/>
    <w:bookmarkStart w:name="z6" w:id="2"/>
    <w:p>
      <w:pPr>
        <w:spacing w:after="0"/>
        <w:ind w:left="0"/>
        <w:jc w:val="both"/>
      </w:pPr>
      <w:r>
        <w:rPr>
          <w:rFonts w:ascii="Times New Roman"/>
          <w:b w:val="false"/>
          <w:i w:val="false"/>
          <w:color w:val="000000"/>
          <w:sz w:val="28"/>
        </w:rPr>
        <w:t>
      2. Комитету фармации Министерства здравоохранения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Надырова К.Т.</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после истечения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2019 года № ҚР ДСМ-69</w:t>
            </w:r>
          </w:p>
        </w:tc>
      </w:tr>
    </w:tbl>
    <w:bookmarkStart w:name="z14" w:id="9"/>
    <w:p>
      <w:pPr>
        <w:spacing w:after="0"/>
        <w:ind w:left="0"/>
        <w:jc w:val="left"/>
      </w:pPr>
      <w:r>
        <w:rPr>
          <w:rFonts w:ascii="Times New Roman"/>
          <w:b/>
          <w:i w:val="false"/>
          <w:color w:val="000000"/>
        </w:rPr>
        <w:t xml:space="preserve"> Правила этического продвижения лекарственных средств и медицинских изделий</w:t>
      </w:r>
    </w:p>
    <w:bookmarkEnd w:id="9"/>
    <w:bookmarkStart w:name="z15" w:id="10"/>
    <w:p>
      <w:pPr>
        <w:spacing w:after="0"/>
        <w:ind w:left="0"/>
        <w:jc w:val="left"/>
      </w:pPr>
      <w:r>
        <w:rPr>
          <w:rFonts w:ascii="Times New Roman"/>
          <w:b/>
          <w:i w:val="false"/>
          <w:color w:val="000000"/>
        </w:rPr>
        <w:t xml:space="preserve"> Глава 1. Общие положения</w:t>
      </w:r>
    </w:p>
    <w:bookmarkEnd w:id="10"/>
    <w:bookmarkStart w:name="z16" w:id="11"/>
    <w:p>
      <w:pPr>
        <w:spacing w:after="0"/>
        <w:ind w:left="0"/>
        <w:jc w:val="both"/>
      </w:pPr>
      <w:r>
        <w:rPr>
          <w:rFonts w:ascii="Times New Roman"/>
          <w:b w:val="false"/>
          <w:i w:val="false"/>
          <w:color w:val="000000"/>
          <w:sz w:val="28"/>
        </w:rPr>
        <w:t>
      1. Настоящие Правила этического продвижения лекарственных средств и медицинских изделий (далее - Правила) определяют порядок этического продвижения лекарственных средств и медицинских изделий.</w:t>
      </w:r>
    </w:p>
    <w:bookmarkEnd w:id="11"/>
    <w:bookmarkStart w:name="z17" w:id="12"/>
    <w:p>
      <w:pPr>
        <w:spacing w:after="0"/>
        <w:ind w:left="0"/>
        <w:jc w:val="both"/>
      </w:pPr>
      <w:r>
        <w:rPr>
          <w:rFonts w:ascii="Times New Roman"/>
          <w:b w:val="false"/>
          <w:i w:val="false"/>
          <w:color w:val="000000"/>
          <w:sz w:val="28"/>
        </w:rPr>
        <w:t>
      2. Основные понятия, используемые в Правилах:</w:t>
      </w:r>
    </w:p>
    <w:bookmarkEnd w:id="12"/>
    <w:bookmarkStart w:name="z18" w:id="13"/>
    <w:p>
      <w:pPr>
        <w:spacing w:after="0"/>
        <w:ind w:left="0"/>
        <w:jc w:val="both"/>
      </w:pPr>
      <w:r>
        <w:rPr>
          <w:rFonts w:ascii="Times New Roman"/>
          <w:b w:val="false"/>
          <w:i w:val="false"/>
          <w:color w:val="000000"/>
          <w:sz w:val="28"/>
        </w:rPr>
        <w:t>
      1)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13"/>
    <w:bookmarkStart w:name="z19" w:id="14"/>
    <w:p>
      <w:pPr>
        <w:spacing w:after="0"/>
        <w:ind w:left="0"/>
        <w:jc w:val="both"/>
      </w:pPr>
      <w:r>
        <w:rPr>
          <w:rFonts w:ascii="Times New Roman"/>
          <w:b w:val="false"/>
          <w:i w:val="false"/>
          <w:color w:val="000000"/>
          <w:sz w:val="28"/>
        </w:rPr>
        <w:t>
      2) обращение лекарственных средств – деятельность, включающая процессы разработки, доклинических (неклинических) исследований, испытаний, клинических исследований, экспертизы, регистрации, фармаконадзора, контроля качества, производства, изготовления, хранения, транспортировки, ввоза и вывоза, отпуска, реализации, передачи, применения, уничтожения лекарственных средств;</w:t>
      </w:r>
    </w:p>
    <w:bookmarkEnd w:id="14"/>
    <w:bookmarkStart w:name="z20" w:id="15"/>
    <w:p>
      <w:pPr>
        <w:spacing w:after="0"/>
        <w:ind w:left="0"/>
        <w:jc w:val="both"/>
      </w:pPr>
      <w:r>
        <w:rPr>
          <w:rFonts w:ascii="Times New Roman"/>
          <w:b w:val="false"/>
          <w:i w:val="false"/>
          <w:color w:val="000000"/>
          <w:sz w:val="28"/>
        </w:rPr>
        <w:t>
      3) реклама лекарственных средств и медицинских изделий – информация, распространяемая и размещаемая в любой форме, с помощью любых средств, предназначенная для неопределенного круга лиц, содержащая отдельные сведения или совокупность сведений о лекарственных средствах и медицинских изделиях, способствующая их продвижению и реализации;</w:t>
      </w:r>
    </w:p>
    <w:bookmarkEnd w:id="15"/>
    <w:bookmarkStart w:name="z21" w:id="16"/>
    <w:p>
      <w:pPr>
        <w:spacing w:after="0"/>
        <w:ind w:left="0"/>
        <w:jc w:val="both"/>
      </w:pPr>
      <w:r>
        <w:rPr>
          <w:rFonts w:ascii="Times New Roman"/>
          <w:b w:val="false"/>
          <w:i w:val="false"/>
          <w:color w:val="000000"/>
          <w:sz w:val="28"/>
        </w:rPr>
        <w:t>
      4) этическое продвижение лекарственных средств и медицинских изделий – деятельность, осуществляемая в процессе продвижения безопасных, качественных и эффективных лекарственных средств, и медицинских изделий от разработчика и (или) производителя лекарственного средства или медицинского изделия до применения потребителем, основанная на добросовестной конкуренции и ответственности всех участвующих сторон;</w:t>
      </w:r>
    </w:p>
    <w:bookmarkEnd w:id="16"/>
    <w:bookmarkStart w:name="z22" w:id="17"/>
    <w:p>
      <w:pPr>
        <w:spacing w:after="0"/>
        <w:ind w:left="0"/>
        <w:jc w:val="both"/>
      </w:pPr>
      <w:r>
        <w:rPr>
          <w:rFonts w:ascii="Times New Roman"/>
          <w:b w:val="false"/>
          <w:i w:val="false"/>
          <w:color w:val="000000"/>
          <w:sz w:val="28"/>
        </w:rPr>
        <w:t>
      5) объекты в сфере обращения лекарственных средств и медицинских изделий – аптека, аптечный пункт в организациях здравоохранения, оказывающих первичную медико-санитарную и (или) консультативно-диагностическую помощь, передвижной аптечный пункт для отдаленных сельских местностей, организованный от аптеки, аптечный (дистрибьюторский) склад, склад временного хранения лекарственных средств, медицинских изделий, магазин оптики, магазин медицинских изделий, склад медицинских изделий, организации по производству лекарственных средств и медицинских изделий;</w:t>
      </w:r>
    </w:p>
    <w:bookmarkEnd w:id="17"/>
    <w:bookmarkStart w:name="z23" w:id="18"/>
    <w:p>
      <w:pPr>
        <w:spacing w:after="0"/>
        <w:ind w:left="0"/>
        <w:jc w:val="both"/>
      </w:pPr>
      <w:r>
        <w:rPr>
          <w:rFonts w:ascii="Times New Roman"/>
          <w:b w:val="false"/>
          <w:i w:val="false"/>
          <w:color w:val="000000"/>
          <w:sz w:val="28"/>
        </w:rPr>
        <w:t>
      6) субъекты в сфере обращения лекарственных средств и медицинских изделий – физические или юридические лица, осуществляющие фармацевтическую деятельность;</w:t>
      </w:r>
    </w:p>
    <w:bookmarkEnd w:id="18"/>
    <w:bookmarkStart w:name="z24" w:id="19"/>
    <w:p>
      <w:pPr>
        <w:spacing w:after="0"/>
        <w:ind w:left="0"/>
        <w:jc w:val="both"/>
      </w:pPr>
      <w:r>
        <w:rPr>
          <w:rFonts w:ascii="Times New Roman"/>
          <w:b w:val="false"/>
          <w:i w:val="false"/>
          <w:color w:val="000000"/>
          <w:sz w:val="28"/>
        </w:rPr>
        <w:t>
      7) производитель лекарственных средств – организация, осуществляющая деятельность по производству лекарственных средств и имеющая лицензию на производство лекарственных средств;</w:t>
      </w:r>
    </w:p>
    <w:bookmarkEnd w:id="19"/>
    <w:bookmarkStart w:name="z25" w:id="20"/>
    <w:p>
      <w:pPr>
        <w:spacing w:after="0"/>
        <w:ind w:left="0"/>
        <w:jc w:val="both"/>
      </w:pPr>
      <w:r>
        <w:rPr>
          <w:rFonts w:ascii="Times New Roman"/>
          <w:b w:val="false"/>
          <w:i w:val="false"/>
          <w:color w:val="000000"/>
          <w:sz w:val="28"/>
        </w:rPr>
        <w:t>
      8)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bookmarkEnd w:id="20"/>
    <w:bookmarkStart w:name="z26" w:id="21"/>
    <w:p>
      <w:pPr>
        <w:spacing w:after="0"/>
        <w:ind w:left="0"/>
        <w:jc w:val="both"/>
      </w:pPr>
      <w:r>
        <w:rPr>
          <w:rFonts w:ascii="Times New Roman"/>
          <w:b w:val="false"/>
          <w:i w:val="false"/>
          <w:color w:val="000000"/>
          <w:sz w:val="28"/>
        </w:rPr>
        <w:t>
      9)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21"/>
    <w:bookmarkStart w:name="z27" w:id="22"/>
    <w:p>
      <w:pPr>
        <w:spacing w:after="0"/>
        <w:ind w:left="0"/>
        <w:jc w:val="both"/>
      </w:pPr>
      <w:r>
        <w:rPr>
          <w:rFonts w:ascii="Times New Roman"/>
          <w:b w:val="false"/>
          <w:i w:val="false"/>
          <w:color w:val="000000"/>
          <w:sz w:val="28"/>
        </w:rPr>
        <w:t>
      10) ежедневная врачебная конференция – плановое совещание медицинской организации с целью подведения итогов за прошедшие сутки, обсуждения и разбора клинических случаев, а также информирования коллектива о новых достижениях медицинской науки и клинической практики;</w:t>
      </w:r>
    </w:p>
    <w:bookmarkEnd w:id="22"/>
    <w:bookmarkStart w:name="z28" w:id="23"/>
    <w:p>
      <w:pPr>
        <w:spacing w:after="0"/>
        <w:ind w:left="0"/>
        <w:jc w:val="both"/>
      </w:pPr>
      <w:r>
        <w:rPr>
          <w:rFonts w:ascii="Times New Roman"/>
          <w:b w:val="false"/>
          <w:i w:val="false"/>
          <w:color w:val="000000"/>
          <w:sz w:val="28"/>
        </w:rPr>
        <w:t>
      11) медицинские изделия – любые инструменты, аппараты, приборы, оборудование, материалы и прочие изделия, которые применяются в медицинских целях отдельно или в сочетании между собой, а также с принадлежностями, необходимыми для применения указанных изделий по назначению, включая специальное программное обеспечение, предназначены производителем медицинского изделия для профилактики, диагностики, лечения заболеваний, медицинской реабилитации и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и может поддерживаться применением лекарственных средств;</w:t>
      </w:r>
    </w:p>
    <w:bookmarkEnd w:id="23"/>
    <w:bookmarkStart w:name="z29" w:id="24"/>
    <w:p>
      <w:pPr>
        <w:spacing w:after="0"/>
        <w:ind w:left="0"/>
        <w:jc w:val="both"/>
      </w:pPr>
      <w:r>
        <w:rPr>
          <w:rFonts w:ascii="Times New Roman"/>
          <w:b w:val="false"/>
          <w:i w:val="false"/>
          <w:color w:val="000000"/>
          <w:sz w:val="28"/>
        </w:rPr>
        <w:t>
      12) обращение медицинских изделий — проектирование, разработка, создание опытных образцов, проведение технических испытаний, исследований (испытаний) оценки биологического действия медицинских изделий, клинических исследований, экспертизы безопасности, качества и эффективности медицинских изделий, регистрация, производство (изготовление), хранение, транспортировка, реализация, монтаж, наладка, применение (эксплуатация), техническое обслуживание, ремонт и утилизация медицинских изделий;</w:t>
      </w:r>
    </w:p>
    <w:bookmarkEnd w:id="24"/>
    <w:bookmarkStart w:name="z30" w:id="25"/>
    <w:p>
      <w:pPr>
        <w:spacing w:after="0"/>
        <w:ind w:left="0"/>
        <w:jc w:val="both"/>
      </w:pPr>
      <w:r>
        <w:rPr>
          <w:rFonts w:ascii="Times New Roman"/>
          <w:b w:val="false"/>
          <w:i w:val="false"/>
          <w:color w:val="000000"/>
          <w:sz w:val="28"/>
        </w:rPr>
        <w:t>
      13)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bookmarkEnd w:id="25"/>
    <w:bookmarkStart w:name="z31" w:id="26"/>
    <w:p>
      <w:pPr>
        <w:spacing w:after="0"/>
        <w:ind w:left="0"/>
        <w:jc w:val="both"/>
      </w:pPr>
      <w:r>
        <w:rPr>
          <w:rFonts w:ascii="Times New Roman"/>
          <w:b w:val="false"/>
          <w:i w:val="false"/>
          <w:color w:val="000000"/>
          <w:sz w:val="28"/>
        </w:rPr>
        <w:t>
      14) пациент – физическое лицо, являющееся (являвшееся) потребителем медицинских услуг;</w:t>
      </w:r>
    </w:p>
    <w:bookmarkEnd w:id="26"/>
    <w:bookmarkStart w:name="z32" w:id="27"/>
    <w:p>
      <w:pPr>
        <w:spacing w:after="0"/>
        <w:ind w:left="0"/>
        <w:jc w:val="both"/>
      </w:pPr>
      <w:r>
        <w:rPr>
          <w:rFonts w:ascii="Times New Roman"/>
          <w:b w:val="false"/>
          <w:i w:val="false"/>
          <w:color w:val="000000"/>
          <w:sz w:val="28"/>
        </w:rPr>
        <w:t>
      15) фармацевтические работники – физические лица, имеющие фармацевтическое образование и осуществляющие фармацевтическую деятельность.</w:t>
      </w:r>
    </w:p>
    <w:bookmarkEnd w:id="27"/>
    <w:bookmarkStart w:name="z33" w:id="28"/>
    <w:p>
      <w:pPr>
        <w:spacing w:after="0"/>
        <w:ind w:left="0"/>
        <w:jc w:val="both"/>
      </w:pPr>
      <w:r>
        <w:rPr>
          <w:rFonts w:ascii="Times New Roman"/>
          <w:b w:val="false"/>
          <w:i w:val="false"/>
          <w:color w:val="000000"/>
          <w:sz w:val="28"/>
        </w:rPr>
        <w:t>
      3. Настоящие Правила распространяются на субъекты здравоохранения, субъекты в сфере обращения лекарственных средств и медицинских изделий, медицинских и фармацевтических работников, членов профессиональных ассоциаций.</w:t>
      </w:r>
    </w:p>
    <w:bookmarkEnd w:id="28"/>
    <w:bookmarkStart w:name="z34" w:id="29"/>
    <w:p>
      <w:pPr>
        <w:spacing w:after="0"/>
        <w:ind w:left="0"/>
        <w:jc w:val="both"/>
      </w:pPr>
      <w:r>
        <w:rPr>
          <w:rFonts w:ascii="Times New Roman"/>
          <w:b w:val="false"/>
          <w:i w:val="false"/>
          <w:color w:val="000000"/>
          <w:sz w:val="28"/>
        </w:rPr>
        <w:t xml:space="preserve">
      4. В целях рационального использования лекарственных средств и медицинских изделий субъекты здравоохранения, члены профессиональных ассоциаций и субъекты в сфере обращения лекарственных средств и медицинских изделий соблюдают условия этического продвижения лекарственных средств и медицинских изделий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86-3 Кодекса Республики Казахстан от 18 сентября 2009 года "О здоровье народа и системе здравоохранения" (далее – Кодекс).</w:t>
      </w:r>
    </w:p>
    <w:bookmarkEnd w:id="29"/>
    <w:bookmarkStart w:name="z35" w:id="30"/>
    <w:p>
      <w:pPr>
        <w:spacing w:after="0"/>
        <w:ind w:left="0"/>
        <w:jc w:val="left"/>
      </w:pPr>
      <w:r>
        <w:rPr>
          <w:rFonts w:ascii="Times New Roman"/>
          <w:b/>
          <w:i w:val="false"/>
          <w:color w:val="000000"/>
        </w:rPr>
        <w:t xml:space="preserve"> Глава 2. Порядок этического продвижения лекарственных средств и медицинских изделий</w:t>
      </w:r>
    </w:p>
    <w:bookmarkEnd w:id="30"/>
    <w:bookmarkStart w:name="z36" w:id="31"/>
    <w:p>
      <w:pPr>
        <w:spacing w:after="0"/>
        <w:ind w:left="0"/>
        <w:jc w:val="left"/>
      </w:pPr>
      <w:r>
        <w:rPr>
          <w:rFonts w:ascii="Times New Roman"/>
          <w:b/>
          <w:i w:val="false"/>
          <w:color w:val="000000"/>
        </w:rPr>
        <w:t xml:space="preserve"> Параграф 1. Этическое взаимодействие при продвижении лекарственных средств и медицинских изделий</w:t>
      </w:r>
    </w:p>
    <w:bookmarkEnd w:id="31"/>
    <w:bookmarkStart w:name="z37" w:id="32"/>
    <w:p>
      <w:pPr>
        <w:spacing w:after="0"/>
        <w:ind w:left="0"/>
        <w:jc w:val="both"/>
      </w:pPr>
      <w:r>
        <w:rPr>
          <w:rFonts w:ascii="Times New Roman"/>
          <w:b w:val="false"/>
          <w:i w:val="false"/>
          <w:color w:val="000000"/>
          <w:sz w:val="28"/>
        </w:rPr>
        <w:t>
      5. Субъекты в сфере обращения лекарственных средств и медицинских изделий при взаимодействии между собой, также с субъектами здравоохранения, членами профессиональных ассоциаций руководствуются принципами правомерности, прозрачности, с целью повышения качества оказания медицинской помощи, развития медицинских технологий и инноваций.</w:t>
      </w:r>
    </w:p>
    <w:bookmarkEnd w:id="32"/>
    <w:bookmarkStart w:name="z38" w:id="33"/>
    <w:p>
      <w:pPr>
        <w:spacing w:after="0"/>
        <w:ind w:left="0"/>
        <w:jc w:val="both"/>
      </w:pPr>
      <w:r>
        <w:rPr>
          <w:rFonts w:ascii="Times New Roman"/>
          <w:b w:val="false"/>
          <w:i w:val="false"/>
          <w:color w:val="000000"/>
          <w:sz w:val="28"/>
        </w:rPr>
        <w:t>
      6. Представителями производителей лекарственных средств и медицинских изделий и (или) дистрибьюторов допускается продвижение лекарственных средств и медицинских изделий в медицинских организациях и организациях образования в области здравоохранения во время ежедневных врачебных конференций, научно-практических конференций и (или) специализированных семинаров.</w:t>
      </w:r>
    </w:p>
    <w:bookmarkEnd w:id="33"/>
    <w:bookmarkStart w:name="z39" w:id="34"/>
    <w:p>
      <w:pPr>
        <w:spacing w:after="0"/>
        <w:ind w:left="0"/>
        <w:jc w:val="both"/>
      </w:pPr>
      <w:r>
        <w:rPr>
          <w:rFonts w:ascii="Times New Roman"/>
          <w:b w:val="false"/>
          <w:i w:val="false"/>
          <w:color w:val="000000"/>
          <w:sz w:val="28"/>
        </w:rPr>
        <w:t>
      7. Представители производителей и (или) дистрибьюторов за десять календарных дней до планируемого участия в ежедневной врачебной конференции письменно согласовывают время и тему мероприятия с руководителем организации здравоохранения.</w:t>
      </w:r>
    </w:p>
    <w:bookmarkEnd w:id="34"/>
    <w:bookmarkStart w:name="z40" w:id="35"/>
    <w:p>
      <w:pPr>
        <w:spacing w:after="0"/>
        <w:ind w:left="0"/>
        <w:jc w:val="both"/>
      </w:pPr>
      <w:r>
        <w:rPr>
          <w:rFonts w:ascii="Times New Roman"/>
          <w:b w:val="false"/>
          <w:i w:val="false"/>
          <w:color w:val="000000"/>
          <w:sz w:val="28"/>
        </w:rPr>
        <w:t>
      8. Не допускаются индивидуальные контакты производителей, дистрибьюторов или уполномоченных представителей на основании доверенности, а также иных субъектов в сфере обращения лекарственных средств и медицинских изделий, наделенных полномочиями по продвижению лекарственных средств и медицинских изделий, с медицинскими и фармацевтическими работниками в их рабочее время и на рабочем месте с целью продвижения лекарственных средств и медицинских изделий.</w:t>
      </w:r>
    </w:p>
    <w:bookmarkEnd w:id="35"/>
    <w:bookmarkStart w:name="z41" w:id="36"/>
    <w:p>
      <w:pPr>
        <w:spacing w:after="0"/>
        <w:ind w:left="0"/>
        <w:jc w:val="both"/>
      </w:pPr>
      <w:r>
        <w:rPr>
          <w:rFonts w:ascii="Times New Roman"/>
          <w:b w:val="false"/>
          <w:i w:val="false"/>
          <w:color w:val="000000"/>
          <w:sz w:val="28"/>
        </w:rPr>
        <w:t>
      9. При взаимодействии субъектов в сфере обращения лекарственных средств и медицинских изделий между собой не допускаются:</w:t>
      </w:r>
    </w:p>
    <w:bookmarkEnd w:id="36"/>
    <w:bookmarkStart w:name="z42" w:id="37"/>
    <w:p>
      <w:pPr>
        <w:spacing w:after="0"/>
        <w:ind w:left="0"/>
        <w:jc w:val="both"/>
      </w:pPr>
      <w:r>
        <w:rPr>
          <w:rFonts w:ascii="Times New Roman"/>
          <w:b w:val="false"/>
          <w:i w:val="false"/>
          <w:color w:val="000000"/>
          <w:sz w:val="28"/>
        </w:rPr>
        <w:t>
      1) предоставление или предложение финансового вознаграждения или любых других стимулов материального или нематериального характера медицинским и фармацевтическим работникам за назначение и отпуск определенных лекарственных средств;</w:t>
      </w:r>
    </w:p>
    <w:bookmarkEnd w:id="37"/>
    <w:bookmarkStart w:name="z43" w:id="38"/>
    <w:p>
      <w:pPr>
        <w:spacing w:after="0"/>
        <w:ind w:left="0"/>
        <w:jc w:val="both"/>
      </w:pPr>
      <w:r>
        <w:rPr>
          <w:rFonts w:ascii="Times New Roman"/>
          <w:b w:val="false"/>
          <w:i w:val="false"/>
          <w:color w:val="000000"/>
          <w:sz w:val="28"/>
        </w:rPr>
        <w:t>
      2) оплата развлечений, отдыха, проезда к месту отдыха, за исключением оплаты, связанных с осуществлением научной и образовательной деятельности;</w:t>
      </w:r>
    </w:p>
    <w:bookmarkEnd w:id="38"/>
    <w:bookmarkStart w:name="z44" w:id="39"/>
    <w:p>
      <w:pPr>
        <w:spacing w:after="0"/>
        <w:ind w:left="0"/>
        <w:jc w:val="both"/>
      </w:pPr>
      <w:r>
        <w:rPr>
          <w:rFonts w:ascii="Times New Roman"/>
          <w:b w:val="false"/>
          <w:i w:val="false"/>
          <w:color w:val="000000"/>
          <w:sz w:val="28"/>
        </w:rPr>
        <w:t>
      3) заключение соглашений, организация акций по назначению или рекомендации пациентам лекарственных средств и медицинских изделий с привлечением медицинских работников, с целью получения материальной выгоды, за исключением письменных официальных договоров о проведении медицинских исследований;</w:t>
      </w:r>
    </w:p>
    <w:bookmarkEnd w:id="39"/>
    <w:bookmarkStart w:name="z45" w:id="40"/>
    <w:p>
      <w:pPr>
        <w:spacing w:after="0"/>
        <w:ind w:left="0"/>
        <w:jc w:val="both"/>
      </w:pPr>
      <w:r>
        <w:rPr>
          <w:rFonts w:ascii="Times New Roman"/>
          <w:b w:val="false"/>
          <w:i w:val="false"/>
          <w:color w:val="000000"/>
          <w:sz w:val="28"/>
        </w:rPr>
        <w:t xml:space="preserve">
      4) предоставление образцов лекарственных средств и медицинских изделий пациентам, за исключением случаев, не запрещенных законодательством Республики Казахстан; </w:t>
      </w:r>
    </w:p>
    <w:bookmarkEnd w:id="40"/>
    <w:bookmarkStart w:name="z46" w:id="41"/>
    <w:p>
      <w:pPr>
        <w:spacing w:after="0"/>
        <w:ind w:left="0"/>
        <w:jc w:val="both"/>
      </w:pPr>
      <w:r>
        <w:rPr>
          <w:rFonts w:ascii="Times New Roman"/>
          <w:b w:val="false"/>
          <w:i w:val="false"/>
          <w:color w:val="000000"/>
          <w:sz w:val="28"/>
        </w:rPr>
        <w:t>
      5) побуждение к выписыванию лекарственных средств и медицинских изделий на рецептурных бланках не установленного образца, в том числе содержащих информацию рекламного характера, а также с заранее напечатанными наименованиями лекарственных средств и медицинских изделий;</w:t>
      </w:r>
    </w:p>
    <w:bookmarkEnd w:id="41"/>
    <w:bookmarkStart w:name="z47" w:id="42"/>
    <w:p>
      <w:pPr>
        <w:spacing w:after="0"/>
        <w:ind w:left="0"/>
        <w:jc w:val="both"/>
      </w:pPr>
      <w:r>
        <w:rPr>
          <w:rFonts w:ascii="Times New Roman"/>
          <w:b w:val="false"/>
          <w:i w:val="false"/>
          <w:color w:val="000000"/>
          <w:sz w:val="28"/>
        </w:rPr>
        <w:t>
      6) организация программ, в соответствии с которыми предоставляются имущественные и неимущественные призы, подарки руководителям аптечных организаций и фармацевтическим работникам за достижение определенных результатов продаж.</w:t>
      </w:r>
    </w:p>
    <w:bookmarkEnd w:id="42"/>
    <w:bookmarkStart w:name="z48" w:id="43"/>
    <w:p>
      <w:pPr>
        <w:spacing w:after="0"/>
        <w:ind w:left="0"/>
        <w:jc w:val="both"/>
      </w:pPr>
      <w:r>
        <w:rPr>
          <w:rFonts w:ascii="Times New Roman"/>
          <w:b w:val="false"/>
          <w:i w:val="false"/>
          <w:color w:val="000000"/>
          <w:sz w:val="28"/>
        </w:rPr>
        <w:t>
      10. При взаимодействии субъектов в сфере обращения лекарственных средств и медицинских изделий с субъектами здравоохранения и членами профессиональных ассоциаций, допускается:</w:t>
      </w:r>
    </w:p>
    <w:bookmarkEnd w:id="43"/>
    <w:bookmarkStart w:name="z49" w:id="44"/>
    <w:p>
      <w:pPr>
        <w:spacing w:after="0"/>
        <w:ind w:left="0"/>
        <w:jc w:val="both"/>
      </w:pPr>
      <w:r>
        <w:rPr>
          <w:rFonts w:ascii="Times New Roman"/>
          <w:b w:val="false"/>
          <w:i w:val="false"/>
          <w:color w:val="000000"/>
          <w:sz w:val="28"/>
        </w:rPr>
        <w:t>
      1) предоставление субъектам здравоохранения и членам профессиональных ассоциаций полной, объективной, точной и подтвержденной информации в виде справочной, медицинской литературы, научных журналов во время ежедневных врачебных конференций, научно-практических конференций и (или) специализированных семинаров;</w:t>
      </w:r>
    </w:p>
    <w:bookmarkEnd w:id="44"/>
    <w:bookmarkStart w:name="z50" w:id="45"/>
    <w:p>
      <w:pPr>
        <w:spacing w:after="0"/>
        <w:ind w:left="0"/>
        <w:jc w:val="both"/>
      </w:pPr>
      <w:r>
        <w:rPr>
          <w:rFonts w:ascii="Times New Roman"/>
          <w:b w:val="false"/>
          <w:i w:val="false"/>
          <w:color w:val="000000"/>
          <w:sz w:val="28"/>
        </w:rPr>
        <w:t>
      2) предоставление целевого финансирования, грантов на научно - медицинские исследования, обучение на курсах повышения квалификации, закуп медицинского изделия, лекарственных средств, медицинских услуг, благотворительные взносы при условии, что это не преследует назначение лекарственных средств и медицинских изделий субъектами здравоохранения.</w:t>
      </w:r>
    </w:p>
    <w:bookmarkEnd w:id="45"/>
    <w:bookmarkStart w:name="z51" w:id="46"/>
    <w:p>
      <w:pPr>
        <w:spacing w:after="0"/>
        <w:ind w:left="0"/>
        <w:jc w:val="both"/>
      </w:pPr>
      <w:r>
        <w:rPr>
          <w:rFonts w:ascii="Times New Roman"/>
          <w:b w:val="false"/>
          <w:i w:val="false"/>
          <w:color w:val="000000"/>
          <w:sz w:val="28"/>
        </w:rPr>
        <w:t>
      Порядок оформления договорных отношений между субъектами благотворительности и пользователями устанавливается в соответствии с законодательством Республики Казахстан.</w:t>
      </w:r>
    </w:p>
    <w:bookmarkEnd w:id="46"/>
    <w:bookmarkStart w:name="z52" w:id="47"/>
    <w:p>
      <w:pPr>
        <w:spacing w:after="0"/>
        <w:ind w:left="0"/>
        <w:jc w:val="both"/>
      </w:pPr>
      <w:r>
        <w:rPr>
          <w:rFonts w:ascii="Times New Roman"/>
          <w:b w:val="false"/>
          <w:i w:val="false"/>
          <w:color w:val="000000"/>
          <w:sz w:val="28"/>
        </w:rPr>
        <w:t>
      3) предоставление помощи для участия в научно-практических конференциях, конгрессах, симпозиумах, соответствующих профилю субъекта здравоохранения или члена профессиональных ассоциаций.</w:t>
      </w:r>
    </w:p>
    <w:bookmarkEnd w:id="47"/>
    <w:bookmarkStart w:name="z53" w:id="48"/>
    <w:p>
      <w:pPr>
        <w:spacing w:after="0"/>
        <w:ind w:left="0"/>
        <w:jc w:val="both"/>
      </w:pPr>
      <w:r>
        <w:rPr>
          <w:rFonts w:ascii="Times New Roman"/>
          <w:b w:val="false"/>
          <w:i w:val="false"/>
          <w:color w:val="000000"/>
          <w:sz w:val="28"/>
        </w:rPr>
        <w:t>
      Поддержка медицинских и фармацевтических работников, позволяющая им принять участие в научно-практических конференциях, конгрессах, симпозиумах не ставится в зависимость от каких-либо обязательств в содействии продвижения каких-либо лекарственных средств или медицинских изделий. При этом субъект в сфере обращения лекарственных средств и медицинских изделий подписывает с медицинскими и фармацевтическими работниками соглашение о том, что расходы на командирование не налагают на них обязательств по продвижению лекарственных средств и медицинских изделий субъекта.</w:t>
      </w:r>
    </w:p>
    <w:bookmarkEnd w:id="48"/>
    <w:bookmarkStart w:name="z54" w:id="49"/>
    <w:p>
      <w:pPr>
        <w:spacing w:after="0"/>
        <w:ind w:left="0"/>
        <w:jc w:val="both"/>
      </w:pPr>
      <w:r>
        <w:rPr>
          <w:rFonts w:ascii="Times New Roman"/>
          <w:b w:val="false"/>
          <w:i w:val="false"/>
          <w:color w:val="000000"/>
          <w:sz w:val="28"/>
        </w:rPr>
        <w:t xml:space="preserve">
      4) предоставление организациям здравоохранения незарегистрированных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80 Кодекса;</w:t>
      </w:r>
    </w:p>
    <w:bookmarkEnd w:id="49"/>
    <w:bookmarkStart w:name="z55" w:id="50"/>
    <w:p>
      <w:pPr>
        <w:spacing w:after="0"/>
        <w:ind w:left="0"/>
        <w:jc w:val="both"/>
      </w:pPr>
      <w:r>
        <w:rPr>
          <w:rFonts w:ascii="Times New Roman"/>
          <w:b w:val="false"/>
          <w:i w:val="false"/>
          <w:color w:val="000000"/>
          <w:sz w:val="28"/>
        </w:rPr>
        <w:t>
      5) создание регистров пациентов при условии строгого соблюдения законодательства о защите персональных данных и врачебной тайны.</w:t>
      </w:r>
    </w:p>
    <w:bookmarkEnd w:id="50"/>
    <w:bookmarkStart w:name="z56" w:id="51"/>
    <w:p>
      <w:pPr>
        <w:spacing w:after="0"/>
        <w:ind w:left="0"/>
        <w:jc w:val="both"/>
      </w:pPr>
      <w:r>
        <w:rPr>
          <w:rFonts w:ascii="Times New Roman"/>
          <w:b w:val="false"/>
          <w:i w:val="false"/>
          <w:color w:val="000000"/>
          <w:sz w:val="28"/>
        </w:rPr>
        <w:t>
      11. При взаимодействии субъектов в сфере обращения лекарственных средств и медицинских изделий с членами профессиональных ассоциаций не допускается стимулирование принятия членами профессиональных ассоциаций каких-либо решений в процессе осуществления ее уставной деятельности в пользу субъектов в сфере обращения лекарственных средств и медицинских изделий.</w:t>
      </w:r>
    </w:p>
    <w:bookmarkEnd w:id="51"/>
    <w:bookmarkStart w:name="z57" w:id="52"/>
    <w:p>
      <w:pPr>
        <w:spacing w:after="0"/>
        <w:ind w:left="0"/>
        <w:jc w:val="both"/>
      </w:pPr>
      <w:r>
        <w:rPr>
          <w:rFonts w:ascii="Times New Roman"/>
          <w:b w:val="false"/>
          <w:i w:val="false"/>
          <w:color w:val="000000"/>
          <w:sz w:val="28"/>
        </w:rPr>
        <w:t>
      12. Члены профессиональных ассоциаций не допускают фактов финансовых и иных сговоров с целью получения выгоды при продвижении на рынок определенных лекарственных средств и медицинских изделий, но при этом прилагают усилия по пресечению таких действий.</w:t>
      </w:r>
    </w:p>
    <w:bookmarkEnd w:id="52"/>
    <w:bookmarkStart w:name="z58" w:id="53"/>
    <w:p>
      <w:pPr>
        <w:spacing w:after="0"/>
        <w:ind w:left="0"/>
        <w:jc w:val="both"/>
      </w:pPr>
      <w:r>
        <w:rPr>
          <w:rFonts w:ascii="Times New Roman"/>
          <w:b w:val="false"/>
          <w:i w:val="false"/>
          <w:color w:val="000000"/>
          <w:sz w:val="28"/>
        </w:rPr>
        <w:t>
      13. Члены профессиональных ассоциаций принимают решения исключительно в интересах пациента, противостоят проявлениям коррупции и способствуют укреплению здоровья граждан Республики Казахстан.</w:t>
      </w:r>
    </w:p>
    <w:bookmarkEnd w:id="53"/>
    <w:bookmarkStart w:name="z59" w:id="54"/>
    <w:p>
      <w:pPr>
        <w:spacing w:after="0"/>
        <w:ind w:left="0"/>
        <w:jc w:val="both"/>
      </w:pPr>
      <w:r>
        <w:rPr>
          <w:rFonts w:ascii="Times New Roman"/>
          <w:b w:val="false"/>
          <w:i w:val="false"/>
          <w:color w:val="000000"/>
          <w:sz w:val="28"/>
        </w:rPr>
        <w:t>
      14. При взаимодействии представителей производителей и (или) дистрибьюторов с фармацевтическими работниками объектов розничной реализации, допускается:</w:t>
      </w:r>
    </w:p>
    <w:bookmarkEnd w:id="54"/>
    <w:bookmarkStart w:name="z60" w:id="55"/>
    <w:p>
      <w:pPr>
        <w:spacing w:after="0"/>
        <w:ind w:left="0"/>
        <w:jc w:val="both"/>
      </w:pPr>
      <w:r>
        <w:rPr>
          <w:rFonts w:ascii="Times New Roman"/>
          <w:b w:val="false"/>
          <w:i w:val="false"/>
          <w:color w:val="000000"/>
          <w:sz w:val="28"/>
        </w:rPr>
        <w:t>
      1) информирование фармацевтических работников о производимых или реализуемых лекарственных средствах и медицинских изделиях;</w:t>
      </w:r>
    </w:p>
    <w:bookmarkEnd w:id="55"/>
    <w:bookmarkStart w:name="z61" w:id="56"/>
    <w:p>
      <w:pPr>
        <w:spacing w:after="0"/>
        <w:ind w:left="0"/>
        <w:jc w:val="both"/>
      </w:pPr>
      <w:r>
        <w:rPr>
          <w:rFonts w:ascii="Times New Roman"/>
          <w:b w:val="false"/>
          <w:i w:val="false"/>
          <w:color w:val="000000"/>
          <w:sz w:val="28"/>
        </w:rPr>
        <w:t>
      2) определенное выставление (размещение) на витрину торгового зала аптечной организации лекарственных средств, отпускаемых без рецепта врача, и медицинских изделий;</w:t>
      </w:r>
    </w:p>
    <w:bookmarkEnd w:id="56"/>
    <w:bookmarkStart w:name="z62" w:id="57"/>
    <w:p>
      <w:pPr>
        <w:spacing w:after="0"/>
        <w:ind w:left="0"/>
        <w:jc w:val="both"/>
      </w:pPr>
      <w:r>
        <w:rPr>
          <w:rFonts w:ascii="Times New Roman"/>
          <w:b w:val="false"/>
          <w:i w:val="false"/>
          <w:color w:val="000000"/>
          <w:sz w:val="28"/>
        </w:rPr>
        <w:t>
      3) размещение в аптечной организации и на ее веб-сайте информации и рекламы, которые должны соответствовать действующему законодательству и настоящим Правилам.</w:t>
      </w:r>
    </w:p>
    <w:bookmarkEnd w:id="57"/>
    <w:bookmarkStart w:name="z63" w:id="58"/>
    <w:p>
      <w:pPr>
        <w:spacing w:after="0"/>
        <w:ind w:left="0"/>
        <w:jc w:val="both"/>
      </w:pPr>
      <w:r>
        <w:rPr>
          <w:rFonts w:ascii="Times New Roman"/>
          <w:b w:val="false"/>
          <w:i w:val="false"/>
          <w:color w:val="000000"/>
          <w:sz w:val="28"/>
        </w:rPr>
        <w:t>
      15. При проведении научных мероприятий, направленных на повышение профессионального уровня медицинских и фармацевтических работников, финансируемых за счет средств субъекта в сфере обращения лекарственных средств и медицинских изделий, не допускается препятствовать участию в указанных мероприятиях других субъектов, которые производят или реализуют лекарственные средства и медицинские изделия со схожим механизмом фармакологического действия, либо подвергать дискриминации отдельных участников.</w:t>
      </w:r>
    </w:p>
    <w:bookmarkEnd w:id="58"/>
    <w:bookmarkStart w:name="z64" w:id="59"/>
    <w:p>
      <w:pPr>
        <w:spacing w:after="0"/>
        <w:ind w:left="0"/>
        <w:jc w:val="both"/>
      </w:pPr>
      <w:r>
        <w:rPr>
          <w:rFonts w:ascii="Times New Roman"/>
          <w:b w:val="false"/>
          <w:i w:val="false"/>
          <w:color w:val="000000"/>
          <w:sz w:val="28"/>
        </w:rPr>
        <w:t>
      16. При освещении на научно-практических конференциях, конгрессах, симпозиумах результатов клинических, постмаркетинговых и иных медицинских исследований, докладчик раскрывает конфликт интересов с субъектами в сфере обращения лекарственных средств и медицинских изделий.</w:t>
      </w:r>
    </w:p>
    <w:bookmarkEnd w:id="59"/>
    <w:bookmarkStart w:name="z65" w:id="60"/>
    <w:p>
      <w:pPr>
        <w:spacing w:after="0"/>
        <w:ind w:left="0"/>
        <w:jc w:val="left"/>
      </w:pPr>
      <w:r>
        <w:rPr>
          <w:rFonts w:ascii="Times New Roman"/>
          <w:b/>
          <w:i w:val="false"/>
          <w:color w:val="000000"/>
        </w:rPr>
        <w:t xml:space="preserve"> Параграф 2. Информация и реклама лекарственных средств и медицинских изделий при этическом продвижении лекарственных средств и медицинских изделий</w:t>
      </w:r>
    </w:p>
    <w:bookmarkEnd w:id="60"/>
    <w:bookmarkStart w:name="z66" w:id="61"/>
    <w:p>
      <w:pPr>
        <w:spacing w:after="0"/>
        <w:ind w:left="0"/>
        <w:jc w:val="both"/>
      </w:pPr>
      <w:r>
        <w:rPr>
          <w:rFonts w:ascii="Times New Roman"/>
          <w:b w:val="false"/>
          <w:i w:val="false"/>
          <w:color w:val="000000"/>
          <w:sz w:val="28"/>
        </w:rPr>
        <w:t>
      17. Информация и (или) реклама лекарственных средств и медицинских изделий в Республики Казахстан соответствует требованиям действующего законодательства Республики Казахстан и настоящим Правилам.</w:t>
      </w:r>
    </w:p>
    <w:bookmarkEnd w:id="61"/>
    <w:bookmarkStart w:name="z67" w:id="62"/>
    <w:p>
      <w:pPr>
        <w:spacing w:after="0"/>
        <w:ind w:left="0"/>
        <w:jc w:val="both"/>
      </w:pPr>
      <w:r>
        <w:rPr>
          <w:rFonts w:ascii="Times New Roman"/>
          <w:b w:val="false"/>
          <w:i w:val="false"/>
          <w:color w:val="000000"/>
          <w:sz w:val="28"/>
        </w:rPr>
        <w:t>
      18. Реклама лекарственных средств и медицинских изделий должна быть достоверной, распознаваемой без специальных знаний или применения специальных средств, исключает сравнения с другими лекарственными средствами и медицинскими изделиями, не вводит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bookmarkEnd w:id="62"/>
    <w:bookmarkStart w:name="z68" w:id="63"/>
    <w:p>
      <w:pPr>
        <w:spacing w:after="0"/>
        <w:ind w:left="0"/>
        <w:jc w:val="both"/>
      </w:pPr>
      <w:r>
        <w:rPr>
          <w:rFonts w:ascii="Times New Roman"/>
          <w:b w:val="false"/>
          <w:i w:val="false"/>
          <w:color w:val="000000"/>
          <w:sz w:val="28"/>
        </w:rPr>
        <w:t>
      19. Реклама лекарственных средств и медицинских изделий не содержит:</w:t>
      </w:r>
    </w:p>
    <w:bookmarkEnd w:id="63"/>
    <w:bookmarkStart w:name="z69" w:id="64"/>
    <w:p>
      <w:pPr>
        <w:spacing w:after="0"/>
        <w:ind w:left="0"/>
        <w:jc w:val="both"/>
      </w:pPr>
      <w:r>
        <w:rPr>
          <w:rFonts w:ascii="Times New Roman"/>
          <w:b w:val="false"/>
          <w:i w:val="false"/>
          <w:color w:val="000000"/>
          <w:sz w:val="28"/>
        </w:rPr>
        <w:t>
      1) сравнения рекламируемой продукции с другими лекарственными средствами и медицинскими изделиями;</w:t>
      </w:r>
    </w:p>
    <w:bookmarkEnd w:id="64"/>
    <w:bookmarkStart w:name="z70" w:id="65"/>
    <w:p>
      <w:pPr>
        <w:spacing w:after="0"/>
        <w:ind w:left="0"/>
        <w:jc w:val="both"/>
      </w:pPr>
      <w:r>
        <w:rPr>
          <w:rFonts w:ascii="Times New Roman"/>
          <w:b w:val="false"/>
          <w:i w:val="false"/>
          <w:color w:val="000000"/>
          <w:sz w:val="28"/>
        </w:rPr>
        <w:t>
      2) высказывания, образы, порочащие честь, достоинство и деловую репутацию физических или юридических лиц, осуществляющих реализацию лекарственных средств и медицинских изделий;</w:t>
      </w:r>
    </w:p>
    <w:bookmarkEnd w:id="65"/>
    <w:bookmarkStart w:name="z71" w:id="66"/>
    <w:p>
      <w:pPr>
        <w:spacing w:after="0"/>
        <w:ind w:left="0"/>
        <w:jc w:val="both"/>
      </w:pPr>
      <w:r>
        <w:rPr>
          <w:rFonts w:ascii="Times New Roman"/>
          <w:b w:val="false"/>
          <w:i w:val="false"/>
          <w:color w:val="000000"/>
          <w:sz w:val="28"/>
        </w:rPr>
        <w:t>
      3) сведения, которые позволяют предположить, что лекарственное средство является пищевым, косметическим или потребительским товаром;</w:t>
      </w:r>
    </w:p>
    <w:bookmarkEnd w:id="66"/>
    <w:bookmarkStart w:name="z72" w:id="67"/>
    <w:p>
      <w:pPr>
        <w:spacing w:after="0"/>
        <w:ind w:left="0"/>
        <w:jc w:val="both"/>
      </w:pPr>
      <w:r>
        <w:rPr>
          <w:rFonts w:ascii="Times New Roman"/>
          <w:b w:val="false"/>
          <w:i w:val="false"/>
          <w:color w:val="000000"/>
          <w:sz w:val="28"/>
        </w:rPr>
        <w:t>
      4) сведения, вызывающие предположения, что лечебный эффект от применения лекарственного средства, медицинского изделия является гарантированным, прием или использование лекарственного средства, медицинского изделия, как наиболее эффективных и безопасных, не сопровождается развитием нежелательных реакций или неблагоприятных событий;</w:t>
      </w:r>
    </w:p>
    <w:bookmarkEnd w:id="67"/>
    <w:bookmarkStart w:name="z73" w:id="68"/>
    <w:p>
      <w:pPr>
        <w:spacing w:after="0"/>
        <w:ind w:left="0"/>
        <w:jc w:val="both"/>
      </w:pPr>
      <w:r>
        <w:rPr>
          <w:rFonts w:ascii="Times New Roman"/>
          <w:b w:val="false"/>
          <w:i w:val="false"/>
          <w:color w:val="000000"/>
          <w:sz w:val="28"/>
        </w:rPr>
        <w:t>
      5) сравнения изменений человеческого тела, органов до и после применения лекарственных средств и медицинских изделий;</w:t>
      </w:r>
    </w:p>
    <w:bookmarkEnd w:id="68"/>
    <w:bookmarkStart w:name="z74" w:id="69"/>
    <w:p>
      <w:pPr>
        <w:spacing w:after="0"/>
        <w:ind w:left="0"/>
        <w:jc w:val="both"/>
      </w:pPr>
      <w:r>
        <w:rPr>
          <w:rFonts w:ascii="Times New Roman"/>
          <w:b w:val="false"/>
          <w:i w:val="false"/>
          <w:color w:val="000000"/>
          <w:sz w:val="28"/>
        </w:rPr>
        <w:t>
      6) утверждения, способствующие возникновению или развитию страха заболеть или ухудшить состояние своего здоровья из-за неиспользования рекламируемых лекарственных средств и медицинских изделий;</w:t>
      </w:r>
    </w:p>
    <w:bookmarkEnd w:id="69"/>
    <w:bookmarkStart w:name="z75" w:id="70"/>
    <w:p>
      <w:pPr>
        <w:spacing w:after="0"/>
        <w:ind w:left="0"/>
        <w:jc w:val="both"/>
      </w:pPr>
      <w:r>
        <w:rPr>
          <w:rFonts w:ascii="Times New Roman"/>
          <w:b w:val="false"/>
          <w:i w:val="false"/>
          <w:color w:val="000000"/>
          <w:sz w:val="28"/>
        </w:rPr>
        <w:t>
      7) ссылок на конкретные случаи удачного применения лекарственных средств и медицинских изделий, рекомендации медицинских работников, организаций здравоохранения, в том числе организаций образования в области здравоохранения, относительно рекламируемых лекарственных средств, медицинских изделий;</w:t>
      </w:r>
    </w:p>
    <w:bookmarkEnd w:id="70"/>
    <w:bookmarkStart w:name="z76" w:id="71"/>
    <w:p>
      <w:pPr>
        <w:spacing w:after="0"/>
        <w:ind w:left="0"/>
        <w:jc w:val="both"/>
      </w:pPr>
      <w:r>
        <w:rPr>
          <w:rFonts w:ascii="Times New Roman"/>
          <w:b w:val="false"/>
          <w:i w:val="false"/>
          <w:color w:val="000000"/>
          <w:sz w:val="28"/>
        </w:rPr>
        <w:t>
      8) выражения благодарности, писем, отрывков из них с рекомендациями, рассказами о результатах действия рекламируемых лекарственных средств и медицинских изделий;</w:t>
      </w:r>
    </w:p>
    <w:bookmarkEnd w:id="71"/>
    <w:bookmarkStart w:name="z77" w:id="72"/>
    <w:p>
      <w:pPr>
        <w:spacing w:after="0"/>
        <w:ind w:left="0"/>
        <w:jc w:val="both"/>
      </w:pPr>
      <w:r>
        <w:rPr>
          <w:rFonts w:ascii="Times New Roman"/>
          <w:b w:val="false"/>
          <w:i w:val="false"/>
          <w:color w:val="000000"/>
          <w:sz w:val="28"/>
        </w:rPr>
        <w:t>
      9) изображения и упоминания имен популярных людей, героев кино-, теле-, и анимационных фильмов, авторитетных организаций;</w:t>
      </w:r>
    </w:p>
    <w:bookmarkEnd w:id="72"/>
    <w:bookmarkStart w:name="z78" w:id="73"/>
    <w:p>
      <w:pPr>
        <w:spacing w:after="0"/>
        <w:ind w:left="0"/>
        <w:jc w:val="both"/>
      </w:pPr>
      <w:r>
        <w:rPr>
          <w:rFonts w:ascii="Times New Roman"/>
          <w:b w:val="false"/>
          <w:i w:val="false"/>
          <w:color w:val="000000"/>
          <w:sz w:val="28"/>
        </w:rPr>
        <w:t>
      10) сведения, которые могут производить впечатления, что при условии применения лекарственного средства и медицинского изделия консультация с медицинским работником не является необходимой;</w:t>
      </w:r>
    </w:p>
    <w:bookmarkEnd w:id="73"/>
    <w:bookmarkStart w:name="z79" w:id="74"/>
    <w:p>
      <w:pPr>
        <w:spacing w:after="0"/>
        <w:ind w:left="0"/>
        <w:jc w:val="both"/>
      </w:pPr>
      <w:r>
        <w:rPr>
          <w:rFonts w:ascii="Times New Roman"/>
          <w:b w:val="false"/>
          <w:i w:val="false"/>
          <w:color w:val="000000"/>
          <w:sz w:val="28"/>
        </w:rPr>
        <w:t>
      11) неполных, неточных, неподтвержденных, необъективных и ложных сведений;</w:t>
      </w:r>
    </w:p>
    <w:bookmarkEnd w:id="74"/>
    <w:bookmarkStart w:name="z80" w:id="75"/>
    <w:p>
      <w:pPr>
        <w:spacing w:after="0"/>
        <w:ind w:left="0"/>
        <w:jc w:val="both"/>
      </w:pPr>
      <w:r>
        <w:rPr>
          <w:rFonts w:ascii="Times New Roman"/>
          <w:b w:val="false"/>
          <w:i w:val="false"/>
          <w:color w:val="000000"/>
          <w:sz w:val="28"/>
        </w:rPr>
        <w:t>
      12) утверждения, способствующие возможности самостоятельного установления диагноза для болезней, патологических состояний и их самостоятельного лечения с использованием рекламируемых лекарственных средств, и медицинских изделий.</w:t>
      </w:r>
    </w:p>
    <w:bookmarkEnd w:id="75"/>
    <w:bookmarkStart w:name="z81" w:id="76"/>
    <w:p>
      <w:pPr>
        <w:spacing w:after="0"/>
        <w:ind w:left="0"/>
        <w:jc w:val="both"/>
      </w:pPr>
      <w:r>
        <w:rPr>
          <w:rFonts w:ascii="Times New Roman"/>
          <w:b w:val="false"/>
          <w:i w:val="false"/>
          <w:color w:val="000000"/>
          <w:sz w:val="28"/>
        </w:rPr>
        <w:t>
      20. Информация, используемая при продвижении лекарственных средств и медицинских изделий, соответствует инструкции по медицинскому применению, опубликованным научно-обоснованным данным о доказанной клинической эффективности и безопасности лекарственного препарата, не содержит выводы, вводящие в заблуждение, которые повлекут к необоснованному использованию лекарственных средств и медицинских изделий с возможными рисками для пациента.</w:t>
      </w:r>
    </w:p>
    <w:bookmarkEnd w:id="76"/>
    <w:bookmarkStart w:name="z82" w:id="77"/>
    <w:p>
      <w:pPr>
        <w:spacing w:after="0"/>
        <w:ind w:left="0"/>
        <w:jc w:val="both"/>
      </w:pPr>
      <w:r>
        <w:rPr>
          <w:rFonts w:ascii="Times New Roman"/>
          <w:b w:val="false"/>
          <w:i w:val="false"/>
          <w:color w:val="000000"/>
          <w:sz w:val="28"/>
        </w:rPr>
        <w:t>
      21. Все утверждения о лекарственных средствах и медицинских изделиях в информации и рекламе, используемой при их продвижении, подтверждаются ссылками на опубликованные данные. В ссылках точно обозначаются источник информации, дата публикации, автор(-ы) исследования. Во избежание неверной интерпретации результатов, указывается каким путем были получены данные исследований (invitro, или исследования на животных, или исследования с участием пациентов).</w:t>
      </w:r>
    </w:p>
    <w:bookmarkEnd w:id="77"/>
    <w:bookmarkStart w:name="z83" w:id="78"/>
    <w:p>
      <w:pPr>
        <w:spacing w:after="0"/>
        <w:ind w:left="0"/>
        <w:jc w:val="both"/>
      </w:pPr>
      <w:r>
        <w:rPr>
          <w:rFonts w:ascii="Times New Roman"/>
          <w:b w:val="false"/>
          <w:i w:val="false"/>
          <w:color w:val="000000"/>
          <w:sz w:val="28"/>
        </w:rPr>
        <w:t>
      22. Реклама лекарственных средств и (или) медицинских изделий содержит требование о необходимости консультации с врачом перед применением и текст предупреждения следующего содержания "Самолечение может быть вредным для вашего здоровья".</w:t>
      </w:r>
    </w:p>
    <w:bookmarkEnd w:id="78"/>
    <w:bookmarkStart w:name="z84" w:id="79"/>
    <w:p>
      <w:pPr>
        <w:spacing w:after="0"/>
        <w:ind w:left="0"/>
        <w:jc w:val="left"/>
      </w:pPr>
      <w:r>
        <w:rPr>
          <w:rFonts w:ascii="Times New Roman"/>
          <w:b/>
          <w:i w:val="false"/>
          <w:color w:val="000000"/>
        </w:rPr>
        <w:t xml:space="preserve"> Параграф 3. Этическое продвижение лекарственных средств и медицинских изделий субъектами и объектами в сфере обращения лекарственных средств и медицинских изделий</w:t>
      </w:r>
    </w:p>
    <w:bookmarkEnd w:id="79"/>
    <w:bookmarkStart w:name="z85" w:id="80"/>
    <w:p>
      <w:pPr>
        <w:spacing w:after="0"/>
        <w:ind w:left="0"/>
        <w:jc w:val="both"/>
      </w:pPr>
      <w:r>
        <w:rPr>
          <w:rFonts w:ascii="Times New Roman"/>
          <w:b w:val="false"/>
          <w:i w:val="false"/>
          <w:color w:val="000000"/>
          <w:sz w:val="28"/>
        </w:rPr>
        <w:t>
      23. Производитель, дистрибьютор или их уполномоченные представители на основании доверенности, а также иные субъекты в сфере обращения лекарственных средств и медицинских изделий, наделенные полномочиями по продвижению лекарственных средств и медицинских изделий, обеспечивают:</w:t>
      </w:r>
    </w:p>
    <w:bookmarkEnd w:id="80"/>
    <w:bookmarkStart w:name="z86" w:id="81"/>
    <w:p>
      <w:pPr>
        <w:spacing w:after="0"/>
        <w:ind w:left="0"/>
        <w:jc w:val="both"/>
      </w:pPr>
      <w:r>
        <w:rPr>
          <w:rFonts w:ascii="Times New Roman"/>
          <w:b w:val="false"/>
          <w:i w:val="false"/>
          <w:color w:val="000000"/>
          <w:sz w:val="28"/>
        </w:rPr>
        <w:t>
      1) этическое продвижение лекарственных средств и медицинских изделий;</w:t>
      </w:r>
    </w:p>
    <w:bookmarkEnd w:id="81"/>
    <w:bookmarkStart w:name="z87" w:id="82"/>
    <w:p>
      <w:pPr>
        <w:spacing w:after="0"/>
        <w:ind w:left="0"/>
        <w:jc w:val="both"/>
      </w:pPr>
      <w:r>
        <w:rPr>
          <w:rFonts w:ascii="Times New Roman"/>
          <w:b w:val="false"/>
          <w:i w:val="false"/>
          <w:color w:val="000000"/>
          <w:sz w:val="28"/>
        </w:rPr>
        <w:t>
      2) распространение рекламы в соответствии с действующим законодательством;</w:t>
      </w:r>
    </w:p>
    <w:bookmarkEnd w:id="82"/>
    <w:bookmarkStart w:name="z88" w:id="83"/>
    <w:p>
      <w:pPr>
        <w:spacing w:after="0"/>
        <w:ind w:left="0"/>
        <w:jc w:val="both"/>
      </w:pPr>
      <w:r>
        <w:rPr>
          <w:rFonts w:ascii="Times New Roman"/>
          <w:b w:val="false"/>
          <w:i w:val="false"/>
          <w:color w:val="000000"/>
          <w:sz w:val="28"/>
        </w:rPr>
        <w:t>
      3) профессиональную подготовку и повышение квалификации своих представителей, в том числе по вопросам этического продвижения лекарственных средств и медицинских изделий.</w:t>
      </w:r>
    </w:p>
    <w:bookmarkEnd w:id="83"/>
    <w:bookmarkStart w:name="z89" w:id="84"/>
    <w:p>
      <w:pPr>
        <w:spacing w:after="0"/>
        <w:ind w:left="0"/>
        <w:jc w:val="both"/>
      </w:pPr>
      <w:r>
        <w:rPr>
          <w:rFonts w:ascii="Times New Roman"/>
          <w:b w:val="false"/>
          <w:i w:val="false"/>
          <w:color w:val="000000"/>
          <w:sz w:val="28"/>
        </w:rPr>
        <w:t xml:space="preserve">
      24. Медицинские и фармацевтические работники соблюдают обязанности, установленные </w:t>
      </w:r>
      <w:r>
        <w:rPr>
          <w:rFonts w:ascii="Times New Roman"/>
          <w:b w:val="false"/>
          <w:i w:val="false"/>
          <w:color w:val="000000"/>
          <w:sz w:val="28"/>
        </w:rPr>
        <w:t>пунктом 6</w:t>
      </w:r>
      <w:r>
        <w:rPr>
          <w:rFonts w:ascii="Times New Roman"/>
          <w:b w:val="false"/>
          <w:i w:val="false"/>
          <w:color w:val="000000"/>
          <w:sz w:val="28"/>
        </w:rPr>
        <w:t xml:space="preserve"> статьи 182 Кодекса.</w:t>
      </w:r>
    </w:p>
    <w:bookmarkEnd w:id="84"/>
    <w:bookmarkStart w:name="z90" w:id="85"/>
    <w:p>
      <w:pPr>
        <w:spacing w:after="0"/>
        <w:ind w:left="0"/>
        <w:jc w:val="both"/>
      </w:pPr>
      <w:r>
        <w:rPr>
          <w:rFonts w:ascii="Times New Roman"/>
          <w:b w:val="false"/>
          <w:i w:val="false"/>
          <w:color w:val="000000"/>
          <w:sz w:val="28"/>
        </w:rPr>
        <w:t xml:space="preserve">
      25. Специалисты объектов розничной реализации лекарственных средств и медицинских изделий при отпуске лекарственного средства соблюдают условия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86-3 Кодекса.</w:t>
      </w:r>
    </w:p>
    <w:bookmarkEnd w:id="85"/>
    <w:bookmarkStart w:name="z91" w:id="86"/>
    <w:p>
      <w:pPr>
        <w:spacing w:after="0"/>
        <w:ind w:left="0"/>
        <w:jc w:val="left"/>
      </w:pPr>
      <w:r>
        <w:rPr>
          <w:rFonts w:ascii="Times New Roman"/>
          <w:b/>
          <w:i w:val="false"/>
          <w:color w:val="000000"/>
        </w:rPr>
        <w:t xml:space="preserve"> Параграф 4. Этическое продвижение лекарственных средств и медицинских изделий субъектами здравоохранения</w:t>
      </w:r>
    </w:p>
    <w:bookmarkEnd w:id="86"/>
    <w:bookmarkStart w:name="z92" w:id="87"/>
    <w:p>
      <w:pPr>
        <w:spacing w:after="0"/>
        <w:ind w:left="0"/>
        <w:jc w:val="both"/>
      </w:pPr>
      <w:r>
        <w:rPr>
          <w:rFonts w:ascii="Times New Roman"/>
          <w:b w:val="false"/>
          <w:i w:val="false"/>
          <w:color w:val="000000"/>
          <w:sz w:val="28"/>
        </w:rPr>
        <w:t xml:space="preserve">
      26. Медицинским работникам, назначающим лекарственные средства,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86-3 Кодекса не допускается участие в рекламе лекарственных средств и медицинских изделий, а также рекомендация пациентам определенных объектов розничной реализации лекарственных средств и медицинских изделий в целях личной заинтересованности в получении вознаграждения за свои услуги.</w:t>
      </w:r>
    </w:p>
    <w:bookmarkEnd w:id="87"/>
    <w:bookmarkStart w:name="z93" w:id="88"/>
    <w:p>
      <w:pPr>
        <w:spacing w:after="0"/>
        <w:ind w:left="0"/>
        <w:jc w:val="both"/>
      </w:pPr>
      <w:r>
        <w:rPr>
          <w:rFonts w:ascii="Times New Roman"/>
          <w:b w:val="false"/>
          <w:i w:val="false"/>
          <w:color w:val="000000"/>
          <w:sz w:val="28"/>
        </w:rPr>
        <w:t>
      27. Медицинские работники руководствуются пунктом 4 статьи 86-3 Кодекса при выписывании рецептов на лекарственные средства в пределах своей компетенции при наличии соответствующих медицинских показаний под международным непатентованным наименованием, за исключением случаев индивидуальной непереносимости пациента. При отсутствии международного непатентованного наименования у лекарственного средства допускается выписывать рецепт с указанием состава.</w:t>
      </w:r>
    </w:p>
    <w:bookmarkEnd w:id="88"/>
    <w:bookmarkStart w:name="z94" w:id="89"/>
    <w:p>
      <w:pPr>
        <w:spacing w:after="0"/>
        <w:ind w:left="0"/>
        <w:jc w:val="both"/>
      </w:pPr>
      <w:r>
        <w:rPr>
          <w:rFonts w:ascii="Times New Roman"/>
          <w:b w:val="false"/>
          <w:i w:val="false"/>
          <w:color w:val="000000"/>
          <w:sz w:val="28"/>
        </w:rPr>
        <w:t>
      28. В отношениях с производителями, дистрибьюторами или уполномоченными представителями на основании доверенности, а также иными субъектами в сфере обращения лекарственных средств и медицинских изделий, наделенных полномочиями по продвижению лекарственных средств и медицинских изделий, медицинские и фармацевтические работники соблюдают общепринятые морально-этические нормы, проявляют вежливость и корректность, не допускают фактов финансовых и иных сговоров с целью получения личной выгоды при назначении пациентам определенных лекарственных средств и медицинских изделий, а также прилагают усилия по пресечению таких действий со стороны своих коллег.</w:t>
      </w:r>
    </w:p>
    <w:bookmarkEnd w:id="89"/>
    <w:bookmarkStart w:name="z95" w:id="90"/>
    <w:p>
      <w:pPr>
        <w:spacing w:after="0"/>
        <w:ind w:left="0"/>
        <w:jc w:val="both"/>
      </w:pPr>
      <w:r>
        <w:rPr>
          <w:rFonts w:ascii="Times New Roman"/>
          <w:b w:val="false"/>
          <w:i w:val="false"/>
          <w:color w:val="000000"/>
          <w:sz w:val="28"/>
        </w:rPr>
        <w:t>
      29. Руководитель организации здравоохранения обеспечивает соблюдение работниками настоящих Правил при взаимодействии с производителями, дистрибьюторами или уполномоченными представителями на основании доверенности, а также иными субъектами в сфере обращения лекарственных средств и медицинских изделий, наделенных полномочиями по продвижению лекарственных средств и медицинских изделий.</w:t>
      </w:r>
    </w:p>
    <w:bookmarkEnd w:id="90"/>
    <w:bookmarkStart w:name="z96" w:id="91"/>
    <w:p>
      <w:pPr>
        <w:spacing w:after="0"/>
        <w:ind w:left="0"/>
        <w:jc w:val="both"/>
      </w:pPr>
      <w:r>
        <w:rPr>
          <w:rFonts w:ascii="Times New Roman"/>
          <w:b w:val="false"/>
          <w:i w:val="false"/>
          <w:color w:val="000000"/>
          <w:sz w:val="28"/>
        </w:rPr>
        <w:t>
      30. Производители, дистрибьюторы или уполномоченные представители на основании доверенности, а также иные субъекты в сфере обращения лекарственных средств и медицинских изделий, наделенные полномочиями по продвижению лекарственных средств и медицинских изделий, принимают меры по устранению и недопущению неэтического продвижения лекарственных средств и медицинских изделий, в том числе по рекомендациям Комиссии по этическому продвижению лекарственных средств и медицинских изделий, образуемой в соответствии с параграфом 5 настоящих Правил.</w:t>
      </w:r>
    </w:p>
    <w:bookmarkEnd w:id="91"/>
    <w:bookmarkStart w:name="z97" w:id="92"/>
    <w:p>
      <w:pPr>
        <w:spacing w:after="0"/>
        <w:ind w:left="0"/>
        <w:jc w:val="left"/>
      </w:pPr>
      <w:r>
        <w:rPr>
          <w:rFonts w:ascii="Times New Roman"/>
          <w:b/>
          <w:i w:val="false"/>
          <w:color w:val="000000"/>
        </w:rPr>
        <w:t xml:space="preserve"> Параграф 5. Деятельность Комиссии по этическому продвижению лекарственных средств и медицинских изделий</w:t>
      </w:r>
    </w:p>
    <w:bookmarkEnd w:id="92"/>
    <w:bookmarkStart w:name="z98" w:id="93"/>
    <w:p>
      <w:pPr>
        <w:spacing w:after="0"/>
        <w:ind w:left="0"/>
        <w:jc w:val="both"/>
      </w:pPr>
      <w:r>
        <w:rPr>
          <w:rFonts w:ascii="Times New Roman"/>
          <w:b w:val="false"/>
          <w:i w:val="false"/>
          <w:color w:val="000000"/>
          <w:sz w:val="28"/>
        </w:rPr>
        <w:t>
      31. Комиссия по этическому продвижению лекарственных средств и медицинских изделий (далее – Комиссия) – постоянно действующий коллегиальный орган, создаваемый территориальными органами ведомства уполномоченного органа в области здравоохранения для рассмотрения жалоб, материалов и вопросов по неэтическому продвижению лекарственных средств и медицинских изделий.</w:t>
      </w:r>
    </w:p>
    <w:bookmarkEnd w:id="93"/>
    <w:bookmarkStart w:name="z99" w:id="94"/>
    <w:p>
      <w:pPr>
        <w:spacing w:after="0"/>
        <w:ind w:left="0"/>
        <w:jc w:val="both"/>
      </w:pPr>
      <w:r>
        <w:rPr>
          <w:rFonts w:ascii="Times New Roman"/>
          <w:b w:val="false"/>
          <w:i w:val="false"/>
          <w:color w:val="000000"/>
          <w:sz w:val="28"/>
        </w:rPr>
        <w:t>
      32. В состав Комиссии входят представители местных органов государственного управления здравоохранения, организаций здравоохранения, профессиональных ассоциаций. Число членов Комиссии нечетное и составляет не менее 5 человек, включая председателя.</w:t>
      </w:r>
    </w:p>
    <w:bookmarkEnd w:id="94"/>
    <w:bookmarkStart w:name="z100" w:id="95"/>
    <w:p>
      <w:pPr>
        <w:spacing w:after="0"/>
        <w:ind w:left="0"/>
        <w:jc w:val="both"/>
      </w:pPr>
      <w:r>
        <w:rPr>
          <w:rFonts w:ascii="Times New Roman"/>
          <w:b w:val="false"/>
          <w:i w:val="false"/>
          <w:color w:val="000000"/>
          <w:sz w:val="28"/>
        </w:rPr>
        <w:t>
      33. Состав Комиссии утверждается руководителем территориального органа ведомства уполномоченного органа в области здравоохранения, который является председателем Комиссии.</w:t>
      </w:r>
    </w:p>
    <w:bookmarkEnd w:id="95"/>
    <w:bookmarkStart w:name="z101" w:id="96"/>
    <w:p>
      <w:pPr>
        <w:spacing w:after="0"/>
        <w:ind w:left="0"/>
        <w:jc w:val="both"/>
      </w:pPr>
      <w:r>
        <w:rPr>
          <w:rFonts w:ascii="Times New Roman"/>
          <w:b w:val="false"/>
          <w:i w:val="false"/>
          <w:color w:val="000000"/>
          <w:sz w:val="28"/>
        </w:rPr>
        <w:t>
      34. Комиссия в целях осуществления функций:</w:t>
      </w:r>
    </w:p>
    <w:bookmarkEnd w:id="96"/>
    <w:bookmarkStart w:name="z102" w:id="97"/>
    <w:p>
      <w:pPr>
        <w:spacing w:after="0"/>
        <w:ind w:left="0"/>
        <w:jc w:val="both"/>
      </w:pPr>
      <w:r>
        <w:rPr>
          <w:rFonts w:ascii="Times New Roman"/>
          <w:b w:val="false"/>
          <w:i w:val="false"/>
          <w:color w:val="000000"/>
          <w:sz w:val="28"/>
        </w:rPr>
        <w:t>
      1) рассматривает жалобы по неэтическому продвижению лекарственных средств и медицинских изделий;</w:t>
      </w:r>
    </w:p>
    <w:bookmarkEnd w:id="97"/>
    <w:bookmarkStart w:name="z103" w:id="98"/>
    <w:p>
      <w:pPr>
        <w:spacing w:after="0"/>
        <w:ind w:left="0"/>
        <w:jc w:val="both"/>
      </w:pPr>
      <w:r>
        <w:rPr>
          <w:rFonts w:ascii="Times New Roman"/>
          <w:b w:val="false"/>
          <w:i w:val="false"/>
          <w:color w:val="000000"/>
          <w:sz w:val="28"/>
        </w:rPr>
        <w:t>
      2) по согласованию заслушивает на своих заседаниях представителей местных органов государственного управления здравоохранением, организаций здравоохранения, представителей профессиональных ассоциаций, производителей, дистрибьюторов или уполномоченных представителей на основании доверенности, а также иных субъектов в сфере обращения лекарственных средств и медицинских изделий, наделенных полномочиями по продвижению лекарственных средств и медицинских изделий;</w:t>
      </w:r>
    </w:p>
    <w:bookmarkEnd w:id="98"/>
    <w:bookmarkStart w:name="z104" w:id="99"/>
    <w:p>
      <w:pPr>
        <w:spacing w:after="0"/>
        <w:ind w:left="0"/>
        <w:jc w:val="both"/>
      </w:pPr>
      <w:r>
        <w:rPr>
          <w:rFonts w:ascii="Times New Roman"/>
          <w:b w:val="false"/>
          <w:i w:val="false"/>
          <w:color w:val="000000"/>
          <w:sz w:val="28"/>
        </w:rPr>
        <w:t>
      3) запрашивает необходимую информацию;</w:t>
      </w:r>
    </w:p>
    <w:bookmarkEnd w:id="99"/>
    <w:bookmarkStart w:name="z105" w:id="100"/>
    <w:p>
      <w:pPr>
        <w:spacing w:after="0"/>
        <w:ind w:left="0"/>
        <w:jc w:val="both"/>
      </w:pPr>
      <w:r>
        <w:rPr>
          <w:rFonts w:ascii="Times New Roman"/>
          <w:b w:val="false"/>
          <w:i w:val="false"/>
          <w:color w:val="000000"/>
          <w:sz w:val="28"/>
        </w:rPr>
        <w:t>
      4) вносит рекомендации руководителям местных органов государственного управления здравоохранением, организаций здравоохранения, профессиональных ассоциаций, производителей, дистрибьюторов;</w:t>
      </w:r>
    </w:p>
    <w:bookmarkEnd w:id="100"/>
    <w:bookmarkStart w:name="z106" w:id="101"/>
    <w:p>
      <w:pPr>
        <w:spacing w:after="0"/>
        <w:ind w:left="0"/>
        <w:jc w:val="both"/>
      </w:pPr>
      <w:r>
        <w:rPr>
          <w:rFonts w:ascii="Times New Roman"/>
          <w:b w:val="false"/>
          <w:i w:val="false"/>
          <w:color w:val="000000"/>
          <w:sz w:val="28"/>
        </w:rPr>
        <w:t>
      5) вносит предложения в уполномоченный орган в области здравоохранения для выработки мер, направленных на предупреждение и профилактику неэтического продвижения лекарственных средств и медицинских изделий.</w:t>
      </w:r>
    </w:p>
    <w:bookmarkEnd w:id="101"/>
    <w:bookmarkStart w:name="z107" w:id="102"/>
    <w:p>
      <w:pPr>
        <w:spacing w:after="0"/>
        <w:ind w:left="0"/>
        <w:jc w:val="both"/>
      </w:pPr>
      <w:r>
        <w:rPr>
          <w:rFonts w:ascii="Times New Roman"/>
          <w:b w:val="false"/>
          <w:i w:val="false"/>
          <w:color w:val="000000"/>
          <w:sz w:val="28"/>
        </w:rPr>
        <w:t>
      35. Председатель Комиссии:</w:t>
      </w:r>
    </w:p>
    <w:bookmarkEnd w:id="102"/>
    <w:bookmarkStart w:name="z108" w:id="103"/>
    <w:p>
      <w:pPr>
        <w:spacing w:after="0"/>
        <w:ind w:left="0"/>
        <w:jc w:val="both"/>
      </w:pPr>
      <w:r>
        <w:rPr>
          <w:rFonts w:ascii="Times New Roman"/>
          <w:b w:val="false"/>
          <w:i w:val="false"/>
          <w:color w:val="000000"/>
          <w:sz w:val="28"/>
        </w:rPr>
        <w:t>
      1) возглавляет Комиссию, организует и осуществляет руководство ее работой;</w:t>
      </w:r>
    </w:p>
    <w:bookmarkEnd w:id="103"/>
    <w:bookmarkStart w:name="z109" w:id="104"/>
    <w:p>
      <w:pPr>
        <w:spacing w:after="0"/>
        <w:ind w:left="0"/>
        <w:jc w:val="both"/>
      </w:pPr>
      <w:r>
        <w:rPr>
          <w:rFonts w:ascii="Times New Roman"/>
          <w:b w:val="false"/>
          <w:i w:val="false"/>
          <w:color w:val="000000"/>
          <w:sz w:val="28"/>
        </w:rPr>
        <w:t>
      2) определяет повестку дня заседаний Комиссии;</w:t>
      </w:r>
    </w:p>
    <w:bookmarkEnd w:id="104"/>
    <w:bookmarkStart w:name="z110" w:id="105"/>
    <w:p>
      <w:pPr>
        <w:spacing w:after="0"/>
        <w:ind w:left="0"/>
        <w:jc w:val="both"/>
      </w:pPr>
      <w:r>
        <w:rPr>
          <w:rFonts w:ascii="Times New Roman"/>
          <w:b w:val="false"/>
          <w:i w:val="false"/>
          <w:color w:val="000000"/>
          <w:sz w:val="28"/>
        </w:rPr>
        <w:t>
      3) созывает заседания Комиссии и председательствует на них;</w:t>
      </w:r>
    </w:p>
    <w:bookmarkEnd w:id="105"/>
    <w:bookmarkStart w:name="z111" w:id="106"/>
    <w:p>
      <w:pPr>
        <w:spacing w:after="0"/>
        <w:ind w:left="0"/>
        <w:jc w:val="both"/>
      </w:pPr>
      <w:r>
        <w:rPr>
          <w:rFonts w:ascii="Times New Roman"/>
          <w:b w:val="false"/>
          <w:i w:val="false"/>
          <w:color w:val="000000"/>
          <w:sz w:val="28"/>
        </w:rPr>
        <w:t>
      4) определяет докладчика по конкретному вопросу, рассматриваемому на заседании Комиссии;</w:t>
      </w:r>
    </w:p>
    <w:bookmarkEnd w:id="106"/>
    <w:bookmarkStart w:name="z112" w:id="107"/>
    <w:p>
      <w:pPr>
        <w:spacing w:after="0"/>
        <w:ind w:left="0"/>
        <w:jc w:val="both"/>
      </w:pPr>
      <w:r>
        <w:rPr>
          <w:rFonts w:ascii="Times New Roman"/>
          <w:b w:val="false"/>
          <w:i w:val="false"/>
          <w:color w:val="000000"/>
          <w:sz w:val="28"/>
        </w:rPr>
        <w:t>
      5) по итогам работы Комиссии направляет рекомендации и предложения;</w:t>
      </w:r>
    </w:p>
    <w:bookmarkEnd w:id="107"/>
    <w:bookmarkStart w:name="z113" w:id="108"/>
    <w:p>
      <w:pPr>
        <w:spacing w:after="0"/>
        <w:ind w:left="0"/>
        <w:jc w:val="both"/>
      </w:pPr>
      <w:r>
        <w:rPr>
          <w:rFonts w:ascii="Times New Roman"/>
          <w:b w:val="false"/>
          <w:i w:val="false"/>
          <w:color w:val="000000"/>
          <w:sz w:val="28"/>
        </w:rPr>
        <w:t>
      6) ежеквартально предоставляет отчет об итогах деятельности Комиссии в ведомство уполномоченного органа в области здравоохранения.</w:t>
      </w:r>
    </w:p>
    <w:bookmarkEnd w:id="108"/>
    <w:bookmarkStart w:name="z114" w:id="109"/>
    <w:p>
      <w:pPr>
        <w:spacing w:after="0"/>
        <w:ind w:left="0"/>
        <w:jc w:val="both"/>
      </w:pPr>
      <w:r>
        <w:rPr>
          <w:rFonts w:ascii="Times New Roman"/>
          <w:b w:val="false"/>
          <w:i w:val="false"/>
          <w:color w:val="000000"/>
          <w:sz w:val="28"/>
        </w:rPr>
        <w:t>
      В отсутствие председателя Комиссии исполняет обязанности председателя один из членов Комиссии.</w:t>
      </w:r>
    </w:p>
    <w:bookmarkEnd w:id="109"/>
    <w:bookmarkStart w:name="z115" w:id="110"/>
    <w:p>
      <w:pPr>
        <w:spacing w:after="0"/>
        <w:ind w:left="0"/>
        <w:jc w:val="both"/>
      </w:pPr>
      <w:r>
        <w:rPr>
          <w:rFonts w:ascii="Times New Roman"/>
          <w:b w:val="false"/>
          <w:i w:val="false"/>
          <w:color w:val="000000"/>
          <w:sz w:val="28"/>
        </w:rPr>
        <w:t>
      36. Секретарем Комиссии является работник территориального органа ведомства уполномоченного органа в области здравоохранения, который:</w:t>
      </w:r>
    </w:p>
    <w:bookmarkEnd w:id="110"/>
    <w:bookmarkStart w:name="z116" w:id="111"/>
    <w:p>
      <w:pPr>
        <w:spacing w:after="0"/>
        <w:ind w:left="0"/>
        <w:jc w:val="both"/>
      </w:pPr>
      <w:r>
        <w:rPr>
          <w:rFonts w:ascii="Times New Roman"/>
          <w:b w:val="false"/>
          <w:i w:val="false"/>
          <w:color w:val="000000"/>
          <w:sz w:val="28"/>
        </w:rPr>
        <w:t>
      1) ведет протокол заседания Комиссии;</w:t>
      </w:r>
    </w:p>
    <w:bookmarkEnd w:id="111"/>
    <w:bookmarkStart w:name="z117" w:id="112"/>
    <w:p>
      <w:pPr>
        <w:spacing w:after="0"/>
        <w:ind w:left="0"/>
        <w:jc w:val="both"/>
      </w:pPr>
      <w:r>
        <w:rPr>
          <w:rFonts w:ascii="Times New Roman"/>
          <w:b w:val="false"/>
          <w:i w:val="false"/>
          <w:color w:val="000000"/>
          <w:sz w:val="28"/>
        </w:rPr>
        <w:t>
      2) обеспечивает делопроизводство Комиссии.</w:t>
      </w:r>
    </w:p>
    <w:bookmarkEnd w:id="112"/>
    <w:bookmarkStart w:name="z118" w:id="113"/>
    <w:p>
      <w:pPr>
        <w:spacing w:after="0"/>
        <w:ind w:left="0"/>
        <w:jc w:val="both"/>
      </w:pPr>
      <w:r>
        <w:rPr>
          <w:rFonts w:ascii="Times New Roman"/>
          <w:b w:val="false"/>
          <w:i w:val="false"/>
          <w:color w:val="000000"/>
          <w:sz w:val="28"/>
        </w:rPr>
        <w:t>
      37. Решение Комиссии оформляется протоколом, который подписывается Председателем Комиссии и рассылается заинтересованным лицам и организациям в течение десяти рабочих дней.</w:t>
      </w:r>
    </w:p>
    <w:bookmarkEnd w:id="113"/>
    <w:bookmarkStart w:name="z119" w:id="114"/>
    <w:p>
      <w:pPr>
        <w:spacing w:after="0"/>
        <w:ind w:left="0"/>
        <w:jc w:val="both"/>
      </w:pPr>
      <w:r>
        <w:rPr>
          <w:rFonts w:ascii="Times New Roman"/>
          <w:b w:val="false"/>
          <w:i w:val="false"/>
          <w:color w:val="000000"/>
          <w:sz w:val="28"/>
        </w:rPr>
        <w:t>
      38. Секретарь Комиссии уведомляет членов Комиссии о дате, месте проведения заседания, его повестке и ознакомляет с соответствующими материалами за три рабочих дня до заседания Комиссии.</w:t>
      </w:r>
    </w:p>
    <w:bookmarkEnd w:id="114"/>
    <w:bookmarkStart w:name="z120" w:id="115"/>
    <w:p>
      <w:pPr>
        <w:spacing w:after="0"/>
        <w:ind w:left="0"/>
        <w:jc w:val="both"/>
      </w:pPr>
      <w:r>
        <w:rPr>
          <w:rFonts w:ascii="Times New Roman"/>
          <w:b w:val="false"/>
          <w:i w:val="false"/>
          <w:color w:val="000000"/>
          <w:sz w:val="28"/>
        </w:rPr>
        <w:t>
      39. Заседания Комиссии:</w:t>
      </w:r>
    </w:p>
    <w:bookmarkEnd w:id="115"/>
    <w:bookmarkStart w:name="z121" w:id="116"/>
    <w:p>
      <w:pPr>
        <w:spacing w:after="0"/>
        <w:ind w:left="0"/>
        <w:jc w:val="both"/>
      </w:pPr>
      <w:r>
        <w:rPr>
          <w:rFonts w:ascii="Times New Roman"/>
          <w:b w:val="false"/>
          <w:i w:val="false"/>
          <w:color w:val="000000"/>
          <w:sz w:val="28"/>
        </w:rPr>
        <w:t>
      1) считаются правомочными, если на них присутствует не менее двух третей от общего числа членов Комиссии;</w:t>
      </w:r>
    </w:p>
    <w:bookmarkEnd w:id="116"/>
    <w:bookmarkStart w:name="z122" w:id="117"/>
    <w:p>
      <w:pPr>
        <w:spacing w:after="0"/>
        <w:ind w:left="0"/>
        <w:jc w:val="both"/>
      </w:pPr>
      <w:r>
        <w:rPr>
          <w:rFonts w:ascii="Times New Roman"/>
          <w:b w:val="false"/>
          <w:i w:val="false"/>
          <w:color w:val="000000"/>
          <w:sz w:val="28"/>
        </w:rPr>
        <w:t>
      2) проводятся по мере необходимости и поступления жалоб.</w:t>
      </w:r>
    </w:p>
    <w:bookmarkEnd w:id="117"/>
    <w:bookmarkStart w:name="z123" w:id="118"/>
    <w:p>
      <w:pPr>
        <w:spacing w:after="0"/>
        <w:ind w:left="0"/>
        <w:jc w:val="both"/>
      </w:pPr>
      <w:r>
        <w:rPr>
          <w:rFonts w:ascii="Times New Roman"/>
          <w:b w:val="false"/>
          <w:i w:val="false"/>
          <w:color w:val="000000"/>
          <w:sz w:val="28"/>
        </w:rPr>
        <w:t>
      40. Комиссия принимает решения большинством голосов от числа присутствующих на заседании членов Комиссии. При равенстве голосов голос председательствующего является решающим.</w:t>
      </w:r>
    </w:p>
    <w:bookmarkEnd w:id="118"/>
    <w:bookmarkStart w:name="z124" w:id="119"/>
    <w:p>
      <w:pPr>
        <w:spacing w:after="0"/>
        <w:ind w:left="0"/>
        <w:jc w:val="both"/>
      </w:pPr>
      <w:r>
        <w:rPr>
          <w:rFonts w:ascii="Times New Roman"/>
          <w:b w:val="false"/>
          <w:i w:val="false"/>
          <w:color w:val="000000"/>
          <w:sz w:val="28"/>
        </w:rPr>
        <w:t>
      41. По результатам рассмотрения жалоб по неэтическому продвижению лекарственных средств и медицинских изделий, Комиссия выносит одно из следующих решений:</w:t>
      </w:r>
    </w:p>
    <w:bookmarkEnd w:id="119"/>
    <w:bookmarkStart w:name="z125" w:id="120"/>
    <w:p>
      <w:pPr>
        <w:spacing w:after="0"/>
        <w:ind w:left="0"/>
        <w:jc w:val="both"/>
      </w:pPr>
      <w:r>
        <w:rPr>
          <w:rFonts w:ascii="Times New Roman"/>
          <w:b w:val="false"/>
          <w:i w:val="false"/>
          <w:color w:val="000000"/>
          <w:sz w:val="28"/>
        </w:rPr>
        <w:t>
      1) о направлении рекомендации руководителям местных органов государственного управления здравоохранением, организаций здравоохранения, профессиональных ассоциаций (в случае членства), производителю или дистрибьютору, а также иным субъектам в сфере обращения лекарственных средств и медицинских изделий, наделенных полномочиями по продвижению лекарственных средств и медицинских изделий о привлечении к ответственности и принятии необходимых мер по недопущению неэтического продвижения лекарственных средств и медицинских изделий;</w:t>
      </w:r>
    </w:p>
    <w:bookmarkEnd w:id="120"/>
    <w:bookmarkStart w:name="z126" w:id="121"/>
    <w:p>
      <w:pPr>
        <w:spacing w:after="0"/>
        <w:ind w:left="0"/>
        <w:jc w:val="both"/>
      </w:pPr>
      <w:r>
        <w:rPr>
          <w:rFonts w:ascii="Times New Roman"/>
          <w:b w:val="false"/>
          <w:i w:val="false"/>
          <w:color w:val="000000"/>
          <w:sz w:val="28"/>
        </w:rPr>
        <w:t>
      2) не подтверждение фактов неэтического продвижения лекарственных средств и медицинских изделий.</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