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f9afb" w14:textId="4bf9a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совместный приказ Министра здравоохранения Республики Казахстан от 15 ноября 2018 года № ҚР ДСМ-32 и Министра национальной экономики Республики Казахстан от 15 ноября 2018 года № 70 "Об утверждении критериев оценки степени риска и проверочных листов в сферах качества оказания медицинских услуг, обращения лекарственных средств, изделий медицинского назначения и медицинских техники"</w:t>
      </w:r>
    </w:p>
    <w:p>
      <w:pPr>
        <w:spacing w:after="0"/>
        <w:ind w:left="0"/>
        <w:jc w:val="both"/>
      </w:pPr>
      <w:r>
        <w:rPr>
          <w:rFonts w:ascii="Times New Roman"/>
          <w:b w:val="false"/>
          <w:i w:val="false"/>
          <w:color w:val="000000"/>
          <w:sz w:val="28"/>
        </w:rPr>
        <w:t>Совместный приказ Министра здравоохранения Республики Казахстан от 29 апреля 2019 года № ҚР ДСМ-56 и Министра национальной экономики Республики Казахстан от 30 апреля 2019 года № 33. Зарегистрирован в Министерстве юстиции Республики Казахстан 8 мая 2019 года № 18644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141,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от 29 октября 2015 года ПРИКАЗЫВАЕМ:</w:t>
      </w:r>
    </w:p>
    <w:bookmarkEnd w:id="0"/>
    <w:bookmarkStart w:name="z5" w:id="1"/>
    <w:p>
      <w:pPr>
        <w:spacing w:after="0"/>
        <w:ind w:left="0"/>
        <w:jc w:val="both"/>
      </w:pPr>
      <w:r>
        <w:rPr>
          <w:rFonts w:ascii="Times New Roman"/>
          <w:b w:val="false"/>
          <w:i w:val="false"/>
          <w:color w:val="000000"/>
          <w:sz w:val="28"/>
        </w:rPr>
        <w:t xml:space="preserve">
      1. Внести в совместный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15 ноября 2018 года № ҚР ДСМ-32 и Министра национальной экономики Республики Казахстан от 15 ноября 2018 года № 70 "Об утверждении критериев оценки степени риска и проверочных листов в сферах качества оказания медицинских услуг, обращения лекарственных средств, изделий медицинского назначения и медицинских техники" (зарегистрирован в Реестре государственной регистрации нормативных правовых актов под № 17744, опубликован 23 ноября 2018 года в Эталонном контрольном банке нормативных правовых актов Республики Казахстан в электронном виде) следующие изменения: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критериев оценки степени риска и проверочных листов в сферах качества оказания медицинских услуг, обращения лекарственных средств и медицинских изделий";</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Критериях</w:t>
      </w:r>
      <w:r>
        <w:rPr>
          <w:rFonts w:ascii="Times New Roman"/>
          <w:b w:val="false"/>
          <w:i w:val="false"/>
          <w:color w:val="000000"/>
          <w:sz w:val="28"/>
        </w:rPr>
        <w:t xml:space="preserve"> оценки степени риска в сфере качества оказания медицинских услуг, утвержденных указанным совместным приказом: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10" w:id="5"/>
    <w:p>
      <w:pPr>
        <w:spacing w:after="0"/>
        <w:ind w:left="0"/>
        <w:jc w:val="both"/>
      </w:pPr>
      <w:r>
        <w:rPr>
          <w:rFonts w:ascii="Times New Roman"/>
          <w:b w:val="false"/>
          <w:i w:val="false"/>
          <w:color w:val="000000"/>
          <w:sz w:val="28"/>
        </w:rPr>
        <w:t xml:space="preserve">
      "7. К высокой степени риска относятся субъекты (объекты) контроля, оказывающие стационарную (за исключением субъектов (объектов), оказывающих восстановительное лечение, медицинскую реабилитацию, паллиативную помощь и сестринский уход), стационарозамещающую (за исключением субъектов (объектов), оказывающих восстановительное лечение, медицинскую реабилитацию, паллиативную помощь и сестринский уход), амбулаторно-поликлиническую (за исключением субъектов (объектов), оказывающих восстановительное лечение, медицинскую реабилитацию, специализированную дерматокосметологическую помощь с применением инвазивных методов и использованием лекарственных средств и медицинских изделий, доврачебную помощь), стоматологическую, наркологическую, психиатрическую, фтизиатрическую, онкологическую, кардиохирургическую, скорую медицинскую помощь, в том числе в форме санитарной авиации, организации, оказывающие лабораторные услуги, помощь ВИЧ-инфицированным, службы крови. </w:t>
      </w:r>
    </w:p>
    <w:bookmarkEnd w:id="5"/>
    <w:bookmarkStart w:name="z11" w:id="6"/>
    <w:p>
      <w:pPr>
        <w:spacing w:after="0"/>
        <w:ind w:left="0"/>
        <w:jc w:val="both"/>
      </w:pPr>
      <w:r>
        <w:rPr>
          <w:rFonts w:ascii="Times New Roman"/>
          <w:b w:val="false"/>
          <w:i w:val="false"/>
          <w:color w:val="000000"/>
          <w:sz w:val="28"/>
        </w:rPr>
        <w:t xml:space="preserve">
      8. Не отнесенные к высокой степени риска - субъекты (объекты) контроля, осуществляющие восстановительное лечение, медицинскую реабилитацию, оказывающие доврачебную помощь, паллиативную помощь и сестринский уход, традиционную медицину; организации, оказывающие специализированную дерматокосметологическую помощь с применением инвазивных методов и использованием лекарственных средств и медицинских изделий.";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критерии</w:t>
      </w:r>
      <w:r>
        <w:rPr>
          <w:rFonts w:ascii="Times New Roman"/>
          <w:b w:val="false"/>
          <w:i w:val="false"/>
          <w:color w:val="000000"/>
          <w:sz w:val="28"/>
        </w:rPr>
        <w:t xml:space="preserve"> оценки степени риска в сфере обращения лекарственных средств, изделий медицинского назначения и медицинской техники, утвержденные указанным совместным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проверочный лист</w:t>
      </w:r>
      <w:r>
        <w:rPr>
          <w:rFonts w:ascii="Times New Roman"/>
          <w:b w:val="false"/>
          <w:i w:val="false"/>
          <w:color w:val="000000"/>
          <w:sz w:val="28"/>
        </w:rPr>
        <w:t xml:space="preserve"> в сфере обращения лекарственных средств, изделий медицинского назначения и медицинской техники в отношении всех субъектов (объектов) фармацевтической деятельности, утвержденный указанным совместным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проверочный лист</w:t>
      </w:r>
      <w:r>
        <w:rPr>
          <w:rFonts w:ascii="Times New Roman"/>
          <w:b w:val="false"/>
          <w:i w:val="false"/>
          <w:color w:val="000000"/>
          <w:sz w:val="28"/>
        </w:rPr>
        <w:t xml:space="preserve"> в сфере обращения лекарственных средств, изделий медицинского назначения и медицинской техники в отношении медицинских организаций по вопросам лекарственного обеспечения, утвержденный указанным совместным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проверочный лист</w:t>
      </w:r>
      <w:r>
        <w:rPr>
          <w:rFonts w:ascii="Times New Roman"/>
          <w:b w:val="false"/>
          <w:i w:val="false"/>
          <w:color w:val="000000"/>
          <w:sz w:val="28"/>
        </w:rPr>
        <w:t xml:space="preserve"> в сфере обращения лекарственных средств, изделий медицинского назначения и медицинской техники в отношении субъектов (объектов) фармацевтической деятельности, осуществляющих производство лекарственных средств, изделий медицинского назначения и медицинской техники, утвержденный указанным совместным приказом,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проверочный лист</w:t>
      </w:r>
      <w:r>
        <w:rPr>
          <w:rFonts w:ascii="Times New Roman"/>
          <w:b w:val="false"/>
          <w:i w:val="false"/>
          <w:color w:val="000000"/>
          <w:sz w:val="28"/>
        </w:rPr>
        <w:t xml:space="preserve"> в сфере обращения лекарственных средств, изделий медицинского назначения и медицинской техники в отношении субъектов (объектов) фармацевтической деятельности, осуществляющих изготовление лекарственных препаратов и изделий медицинского назначения, утвержденный указанным совместным приказом,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проверочный лист</w:t>
      </w:r>
      <w:r>
        <w:rPr>
          <w:rFonts w:ascii="Times New Roman"/>
          <w:b w:val="false"/>
          <w:i w:val="false"/>
          <w:color w:val="000000"/>
          <w:sz w:val="28"/>
        </w:rPr>
        <w:t xml:space="preserve"> в сфере обращения лекарственных средств, изделий медицинского назначения и медицинской техники в отношении субъектов (объектов) фармацевтической деятельности, осуществляющих оптовую реализацию лекарственных средств, изделий медицинского назначения и медицинской техники, утвержденный указанным совместным приказом,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проверочный лист</w:t>
      </w:r>
      <w:r>
        <w:rPr>
          <w:rFonts w:ascii="Times New Roman"/>
          <w:b w:val="false"/>
          <w:i w:val="false"/>
          <w:color w:val="000000"/>
          <w:sz w:val="28"/>
        </w:rPr>
        <w:t xml:space="preserve"> в сфере обращения лекарственных средств, изделий медицинского назначения и медицинской техники в отношении субъектов (объектов) фармацевтической деятельности, осуществляющих розничную реализацию лекарственных средств, изделий медицинского назначения и медицинской техники, утвержденный указанным совместным приказом,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совместному приказу. </w:t>
      </w:r>
    </w:p>
    <w:bookmarkStart w:name="z19" w:id="7"/>
    <w:p>
      <w:pPr>
        <w:spacing w:after="0"/>
        <w:ind w:left="0"/>
        <w:jc w:val="both"/>
      </w:pPr>
      <w:r>
        <w:rPr>
          <w:rFonts w:ascii="Times New Roman"/>
          <w:b w:val="false"/>
          <w:i w:val="false"/>
          <w:color w:val="000000"/>
          <w:sz w:val="28"/>
        </w:rPr>
        <w:t>
      2. Комитету фармации Министерства здравоохранения Республики Казахстан обеспечить:</w:t>
      </w:r>
    </w:p>
    <w:bookmarkEnd w:id="7"/>
    <w:bookmarkStart w:name="z20" w:id="8"/>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8"/>
    <w:bookmarkStart w:name="z21" w:id="9"/>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совместного приказа направление его копии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9"/>
    <w:bookmarkStart w:name="z22" w:id="10"/>
    <w:p>
      <w:pPr>
        <w:spacing w:after="0"/>
        <w:ind w:left="0"/>
        <w:jc w:val="both"/>
      </w:pPr>
      <w:r>
        <w:rPr>
          <w:rFonts w:ascii="Times New Roman"/>
          <w:b w:val="false"/>
          <w:i w:val="false"/>
          <w:color w:val="000000"/>
          <w:sz w:val="28"/>
        </w:rPr>
        <w:t>
      3) размещение настоящего совместного приказа на официальных интернет-ресурсах Министерства здравоохранения Республики Казахстан и Министерства национальной экономики Республики Казахстан после его официального опубликования;</w:t>
      </w:r>
    </w:p>
    <w:bookmarkEnd w:id="10"/>
    <w:bookmarkStart w:name="z23" w:id="11"/>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и 3) настоящего пункта. </w:t>
      </w:r>
    </w:p>
    <w:bookmarkEnd w:id="11"/>
    <w:bookmarkStart w:name="z24" w:id="12"/>
    <w:p>
      <w:pPr>
        <w:spacing w:after="0"/>
        <w:ind w:left="0"/>
        <w:jc w:val="both"/>
      </w:pPr>
      <w:r>
        <w:rPr>
          <w:rFonts w:ascii="Times New Roman"/>
          <w:b w:val="false"/>
          <w:i w:val="false"/>
          <w:color w:val="000000"/>
          <w:sz w:val="28"/>
        </w:rPr>
        <w:t xml:space="preserve">
      3. Контроль за исполнением настоящего совместного приказа возложить на курирующего вице-министра здравоохранения Республики Казахстан. </w:t>
      </w:r>
    </w:p>
    <w:bookmarkEnd w:id="12"/>
    <w:bookmarkStart w:name="z25" w:id="13"/>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2019 года</w:t>
            </w:r>
            <w:r>
              <w:br/>
            </w:r>
            <w:r>
              <w:rPr>
                <w:rFonts w:ascii="Times New Roman"/>
                <w:b w:val="false"/>
                <w:i w:val="false"/>
                <w:color w:val="000000"/>
                <w:sz w:val="20"/>
              </w:rPr>
              <w:t>№ ҚР ДСМ-56</w:t>
            </w:r>
            <w:r>
              <w:rPr>
                <w:rFonts w:ascii="Times New Roman"/>
                <w:b w:val="false"/>
                <w:i w:val="false"/>
                <w:color w:val="000000"/>
                <w:sz w:val="20"/>
              </w:rPr>
              <w:t xml:space="preserve"> 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2019 года № 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rPr>
                <w:rFonts w:ascii="Times New Roman"/>
                <w:b w:val="false"/>
                <w:i w:val="false"/>
                <w:color w:val="000000"/>
                <w:sz w:val="20"/>
              </w:rPr>
              <w:t xml:space="preserve"> 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0" w:id="14"/>
    <w:p>
      <w:pPr>
        <w:spacing w:after="0"/>
        <w:ind w:left="0"/>
        <w:jc w:val="left"/>
      </w:pPr>
      <w:r>
        <w:rPr>
          <w:rFonts w:ascii="Times New Roman"/>
          <w:b/>
          <w:i w:val="false"/>
          <w:color w:val="000000"/>
        </w:rPr>
        <w:t xml:space="preserve"> Критерии оценки степени риска в сфере обращения лекарственных средств и медицинских изделий</w:t>
      </w:r>
    </w:p>
    <w:bookmarkEnd w:id="14"/>
    <w:bookmarkStart w:name="z31" w:id="15"/>
    <w:p>
      <w:pPr>
        <w:spacing w:after="0"/>
        <w:ind w:left="0"/>
        <w:jc w:val="left"/>
      </w:pPr>
      <w:r>
        <w:rPr>
          <w:rFonts w:ascii="Times New Roman"/>
          <w:b/>
          <w:i w:val="false"/>
          <w:color w:val="000000"/>
        </w:rPr>
        <w:t xml:space="preserve"> Глава 1. Общие положения</w:t>
      </w:r>
    </w:p>
    <w:bookmarkEnd w:id="15"/>
    <w:bookmarkStart w:name="z32" w:id="16"/>
    <w:p>
      <w:pPr>
        <w:spacing w:after="0"/>
        <w:ind w:left="0"/>
        <w:jc w:val="both"/>
      </w:pPr>
      <w:r>
        <w:rPr>
          <w:rFonts w:ascii="Times New Roman"/>
          <w:b w:val="false"/>
          <w:i w:val="false"/>
          <w:color w:val="000000"/>
          <w:sz w:val="28"/>
        </w:rPr>
        <w:t xml:space="preserve">
      1. Настоящие Критерии оценки степени риска в сфере обращения лекарственных средств и медицинских изделий (далее – Критерии)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Предпринимательским кодексом Республики Казахстан от 29 октября 2015 года и </w:t>
      </w:r>
      <w:r>
        <w:rPr>
          <w:rFonts w:ascii="Times New Roman"/>
          <w:b w:val="false"/>
          <w:i w:val="false"/>
          <w:color w:val="000000"/>
          <w:sz w:val="28"/>
        </w:rPr>
        <w:t>Правилами</w:t>
      </w:r>
      <w:r>
        <w:rPr>
          <w:rFonts w:ascii="Times New Roman"/>
          <w:b w:val="false"/>
          <w:i w:val="false"/>
          <w:color w:val="000000"/>
          <w:sz w:val="28"/>
        </w:rPr>
        <w:t xml:space="preserve"> формирования государственными органами системы оценки рисков и формы проверочных листов, утвержденными приказом исполняющего обязанности Министра национальной экономики Республики Казахстан 31 июля 2018 года № 3 (зарегистрированный в Реестре государственной регистрации нормативных правовых актов Республики Казахстан № 17371).</w:t>
      </w:r>
    </w:p>
    <w:bookmarkEnd w:id="16"/>
    <w:bookmarkStart w:name="z33" w:id="17"/>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17"/>
    <w:bookmarkStart w:name="z34" w:id="18"/>
    <w:p>
      <w:pPr>
        <w:spacing w:after="0"/>
        <w:ind w:left="0"/>
        <w:jc w:val="both"/>
      </w:pPr>
      <w:r>
        <w:rPr>
          <w:rFonts w:ascii="Times New Roman"/>
          <w:b w:val="false"/>
          <w:i w:val="false"/>
          <w:color w:val="000000"/>
          <w:sz w:val="28"/>
        </w:rPr>
        <w:t>
      1) период оценки – определенный временной период, за который проводится оценка рисков по объективным и субъективным критериям на основании результатов предыдущих проверок/профилактического контроля, результатов анализа сведений и других источников информации. Для организаций, осуществляющих деятельность в сфере обращения лекарственных средств и медицинских изделий период оценки, используемый в Критериях – 3 года, предыдущие к отчетному периоду;</w:t>
      </w:r>
    </w:p>
    <w:bookmarkEnd w:id="18"/>
    <w:bookmarkStart w:name="z35" w:id="19"/>
    <w:p>
      <w:pPr>
        <w:spacing w:after="0"/>
        <w:ind w:left="0"/>
        <w:jc w:val="both"/>
      </w:pPr>
      <w:r>
        <w:rPr>
          <w:rFonts w:ascii="Times New Roman"/>
          <w:b w:val="false"/>
          <w:i w:val="false"/>
          <w:color w:val="000000"/>
          <w:sz w:val="28"/>
        </w:rPr>
        <w:t>
      2) незначительные нарушения – нарушения, не относящиеся к грубым и значительным;</w:t>
      </w:r>
    </w:p>
    <w:bookmarkEnd w:id="19"/>
    <w:bookmarkStart w:name="z36" w:id="20"/>
    <w:p>
      <w:pPr>
        <w:spacing w:after="0"/>
        <w:ind w:left="0"/>
        <w:jc w:val="both"/>
      </w:pPr>
      <w:r>
        <w:rPr>
          <w:rFonts w:ascii="Times New Roman"/>
          <w:b w:val="false"/>
          <w:i w:val="false"/>
          <w:color w:val="000000"/>
          <w:sz w:val="28"/>
        </w:rPr>
        <w:t>
      3) риск в сфере обращения лекарственных средств и медицинских изделий – вероятность причинения вреда жизни или здоровью человека в результате производства, изготовления, ввоза, вывоза, транспортировки, хранения, оптовой и розничной реализации, применения (использования) не соответствующих требованиям законодательства Республики Казахстан лекарственных средств и медицинских изделий, с учетом степени тяжести его последствий;</w:t>
      </w:r>
    </w:p>
    <w:bookmarkEnd w:id="20"/>
    <w:bookmarkStart w:name="z37" w:id="21"/>
    <w:p>
      <w:pPr>
        <w:spacing w:after="0"/>
        <w:ind w:left="0"/>
        <w:jc w:val="both"/>
      </w:pPr>
      <w:r>
        <w:rPr>
          <w:rFonts w:ascii="Times New Roman"/>
          <w:b w:val="false"/>
          <w:i w:val="false"/>
          <w:color w:val="000000"/>
          <w:sz w:val="28"/>
        </w:rPr>
        <w:t>
      4) субъекты (объекты) контроля в сфере обращения лекарственных средств и медицинских изделий – организации здравоохранения, а также физические и юридические лица, занимающиеся фармацевтической и медицинской деятельностью (далее – субъекты (объекты) контроля;</w:t>
      </w:r>
    </w:p>
    <w:bookmarkEnd w:id="21"/>
    <w:bookmarkStart w:name="z38" w:id="22"/>
    <w:p>
      <w:pPr>
        <w:spacing w:after="0"/>
        <w:ind w:left="0"/>
        <w:jc w:val="both"/>
      </w:pPr>
      <w:r>
        <w:rPr>
          <w:rFonts w:ascii="Times New Roman"/>
          <w:b w:val="false"/>
          <w:i w:val="false"/>
          <w:color w:val="000000"/>
          <w:sz w:val="28"/>
        </w:rPr>
        <w:t>
      5) значительные нарушения – нарушения, в том числе несоответствия требованиям законодательства в области здравоохранения, вызывающее или приводящее к риску изменения качества лекарственного средства и медицинского изделия в процессе его обращения, недостаточное исполнение мероприятий (процедур), подтверждающих качество и безопасность лекарственных средств и медицинских изделий, а также несоблюдение требований, связанных с определением потребности и рациональным использованием лекарственных средств и медицинских изделий в рамках гарантированного объема бесплатной медицинской помощи; наличием отрицательных отзывов о качестве оказания фармацевтических услуг;</w:t>
      </w:r>
    </w:p>
    <w:bookmarkEnd w:id="22"/>
    <w:bookmarkStart w:name="z39" w:id="23"/>
    <w:p>
      <w:pPr>
        <w:spacing w:after="0"/>
        <w:ind w:left="0"/>
        <w:jc w:val="both"/>
      </w:pPr>
      <w:r>
        <w:rPr>
          <w:rFonts w:ascii="Times New Roman"/>
          <w:b w:val="false"/>
          <w:i w:val="false"/>
          <w:color w:val="000000"/>
          <w:sz w:val="28"/>
        </w:rPr>
        <w:t>
      6) грубые нарушения – нарушения, в том числе несоответствия требованиям законодательства в области здравоохранения, вызывающее или приводящее к существенному изменению качества лекарственного средства и медицинского изделия в процессе его обращения, опасного для здоровья и жизни человека, к загрязнению, перепутыванию и перекрестной контаминации; несоответствие, связанное с обращением наркотических средств, психотропных веществ и прекурсоров; не соблюдение требований по подтверждению качества и безопасности лекарственных средств и медицинских изделий; наличие подтвержденных жалоб и обращений, фактов привлечения к административной и уголовной ответственности; не соблюдение предельной цены на торговое наименование лекарственного средства при оптовой и розничной реализации;</w:t>
      </w:r>
    </w:p>
    <w:bookmarkEnd w:id="23"/>
    <w:bookmarkStart w:name="z40" w:id="24"/>
    <w:p>
      <w:pPr>
        <w:spacing w:after="0"/>
        <w:ind w:left="0"/>
        <w:jc w:val="both"/>
      </w:pPr>
      <w:r>
        <w:rPr>
          <w:rFonts w:ascii="Times New Roman"/>
          <w:b w:val="false"/>
          <w:i w:val="false"/>
          <w:color w:val="000000"/>
          <w:sz w:val="28"/>
        </w:rPr>
        <w:t>
      7)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сфере обращения лекарственных средств и медицинских изделий в зависимости от результатов деятельности конкретного субъекта (объекта) контроля;</w:t>
      </w:r>
    </w:p>
    <w:bookmarkEnd w:id="24"/>
    <w:bookmarkStart w:name="z41" w:id="25"/>
    <w:p>
      <w:pPr>
        <w:spacing w:after="0"/>
        <w:ind w:left="0"/>
        <w:jc w:val="both"/>
      </w:pPr>
      <w:r>
        <w:rPr>
          <w:rFonts w:ascii="Times New Roman"/>
          <w:b w:val="false"/>
          <w:i w:val="false"/>
          <w:color w:val="000000"/>
          <w:sz w:val="28"/>
        </w:rPr>
        <w:t>
      8)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сфере обращения лекарственных средств и медицинских изделий в зависимости от степени риска и не зависящие непосредственно от отдельного субъекта (объекта) контроля.</w:t>
      </w:r>
    </w:p>
    <w:bookmarkEnd w:id="25"/>
    <w:bookmarkStart w:name="z42" w:id="26"/>
    <w:p>
      <w:pPr>
        <w:spacing w:after="0"/>
        <w:ind w:left="0"/>
        <w:jc w:val="both"/>
      </w:pPr>
      <w:r>
        <w:rPr>
          <w:rFonts w:ascii="Times New Roman"/>
          <w:b w:val="false"/>
          <w:i w:val="false"/>
          <w:color w:val="000000"/>
          <w:sz w:val="28"/>
        </w:rPr>
        <w:t>
      3. Критерии оценки степени риска для профилактического контроля с посещением субъекта (объекта) формируются посредством объективных и субъективных критериев.</w:t>
      </w:r>
    </w:p>
    <w:bookmarkEnd w:id="26"/>
    <w:bookmarkStart w:name="z43" w:id="27"/>
    <w:p>
      <w:pPr>
        <w:spacing w:after="0"/>
        <w:ind w:left="0"/>
        <w:jc w:val="left"/>
      </w:pPr>
      <w:r>
        <w:rPr>
          <w:rFonts w:ascii="Times New Roman"/>
          <w:b/>
          <w:i w:val="false"/>
          <w:color w:val="000000"/>
        </w:rPr>
        <w:t xml:space="preserve"> Глава 2. Объективные критерии</w:t>
      </w:r>
    </w:p>
    <w:bookmarkEnd w:id="27"/>
    <w:bookmarkStart w:name="z44" w:id="28"/>
    <w:p>
      <w:pPr>
        <w:spacing w:after="0"/>
        <w:ind w:left="0"/>
        <w:jc w:val="both"/>
      </w:pPr>
      <w:r>
        <w:rPr>
          <w:rFonts w:ascii="Times New Roman"/>
          <w:b w:val="false"/>
          <w:i w:val="false"/>
          <w:color w:val="000000"/>
          <w:sz w:val="28"/>
        </w:rPr>
        <w:t>
      4. Объективные критерии формируются посредством следующих этапов:</w:t>
      </w:r>
    </w:p>
    <w:bookmarkEnd w:id="28"/>
    <w:bookmarkStart w:name="z45" w:id="29"/>
    <w:p>
      <w:pPr>
        <w:spacing w:after="0"/>
        <w:ind w:left="0"/>
        <w:jc w:val="both"/>
      </w:pPr>
      <w:r>
        <w:rPr>
          <w:rFonts w:ascii="Times New Roman"/>
          <w:b w:val="false"/>
          <w:i w:val="false"/>
          <w:color w:val="000000"/>
          <w:sz w:val="28"/>
        </w:rPr>
        <w:t>
      1) определение риска;</w:t>
      </w:r>
    </w:p>
    <w:bookmarkEnd w:id="29"/>
    <w:bookmarkStart w:name="z46" w:id="30"/>
    <w:p>
      <w:pPr>
        <w:spacing w:after="0"/>
        <w:ind w:left="0"/>
        <w:jc w:val="both"/>
      </w:pPr>
      <w:r>
        <w:rPr>
          <w:rFonts w:ascii="Times New Roman"/>
          <w:b w:val="false"/>
          <w:i w:val="false"/>
          <w:color w:val="000000"/>
          <w:sz w:val="28"/>
        </w:rPr>
        <w:t>
      2) распределение субъектов (объектов) контроля по степеням риска (высокая и не отнесенная к высокой).</w:t>
      </w:r>
    </w:p>
    <w:bookmarkEnd w:id="30"/>
    <w:bookmarkStart w:name="z47" w:id="31"/>
    <w:p>
      <w:pPr>
        <w:spacing w:after="0"/>
        <w:ind w:left="0"/>
        <w:jc w:val="both"/>
      </w:pPr>
      <w:r>
        <w:rPr>
          <w:rFonts w:ascii="Times New Roman"/>
          <w:b w:val="false"/>
          <w:i w:val="false"/>
          <w:color w:val="000000"/>
          <w:sz w:val="28"/>
        </w:rPr>
        <w:t>
      5. Определение риска осуществляется с учетом следующих объективных критериев:</w:t>
      </w:r>
    </w:p>
    <w:bookmarkEnd w:id="31"/>
    <w:bookmarkStart w:name="z48" w:id="32"/>
    <w:p>
      <w:pPr>
        <w:spacing w:after="0"/>
        <w:ind w:left="0"/>
        <w:jc w:val="both"/>
      </w:pPr>
      <w:r>
        <w:rPr>
          <w:rFonts w:ascii="Times New Roman"/>
          <w:b w:val="false"/>
          <w:i w:val="false"/>
          <w:color w:val="000000"/>
          <w:sz w:val="28"/>
        </w:rPr>
        <w:t>
      1) возможности неблагоприятного воздействия на жизнь и здоровье человека, законные интересы физических и юридических лиц, государства;</w:t>
      </w:r>
    </w:p>
    <w:bookmarkEnd w:id="32"/>
    <w:bookmarkStart w:name="z49" w:id="33"/>
    <w:p>
      <w:pPr>
        <w:spacing w:after="0"/>
        <w:ind w:left="0"/>
        <w:jc w:val="both"/>
      </w:pPr>
      <w:r>
        <w:rPr>
          <w:rFonts w:ascii="Times New Roman"/>
          <w:b w:val="false"/>
          <w:i w:val="false"/>
          <w:color w:val="000000"/>
          <w:sz w:val="28"/>
        </w:rPr>
        <w:t>
      2) масштабов тяжести возможных негативных последствий вреда в процессе осуществления фармацевтической деятельности.</w:t>
      </w:r>
    </w:p>
    <w:bookmarkEnd w:id="33"/>
    <w:bookmarkStart w:name="z50" w:id="34"/>
    <w:p>
      <w:pPr>
        <w:spacing w:after="0"/>
        <w:ind w:left="0"/>
        <w:jc w:val="both"/>
      </w:pPr>
      <w:r>
        <w:rPr>
          <w:rFonts w:ascii="Times New Roman"/>
          <w:b w:val="false"/>
          <w:i w:val="false"/>
          <w:color w:val="000000"/>
          <w:sz w:val="28"/>
        </w:rPr>
        <w:t>
      6. После определения риска, субъекты (объекты) контроля распределяются по двум степеням риска (высокая и не отнесенная к высокой).</w:t>
      </w:r>
    </w:p>
    <w:bookmarkEnd w:id="34"/>
    <w:bookmarkStart w:name="z51" w:id="35"/>
    <w:p>
      <w:pPr>
        <w:spacing w:after="0"/>
        <w:ind w:left="0"/>
        <w:jc w:val="both"/>
      </w:pPr>
      <w:r>
        <w:rPr>
          <w:rFonts w:ascii="Times New Roman"/>
          <w:b w:val="false"/>
          <w:i w:val="false"/>
          <w:color w:val="000000"/>
          <w:sz w:val="28"/>
        </w:rPr>
        <w:t>
      В отношении субъектов (объектов) контроля, отнесенных по объективным критериям к высокой степени риска, применяются субъективные критерии с целью проведения профилактического контроля с посещением субъекта (объекта) контроля.</w:t>
      </w:r>
    </w:p>
    <w:bookmarkEnd w:id="35"/>
    <w:bookmarkStart w:name="z52" w:id="36"/>
    <w:p>
      <w:pPr>
        <w:spacing w:after="0"/>
        <w:ind w:left="0"/>
        <w:jc w:val="both"/>
      </w:pPr>
      <w:r>
        <w:rPr>
          <w:rFonts w:ascii="Times New Roman"/>
          <w:b w:val="false"/>
          <w:i w:val="false"/>
          <w:color w:val="000000"/>
          <w:sz w:val="28"/>
        </w:rPr>
        <w:t>
      7. К высокой степени риска относятся субъекты (объекты) контроля, осуществляющие деятельность:</w:t>
      </w:r>
    </w:p>
    <w:bookmarkEnd w:id="36"/>
    <w:bookmarkStart w:name="z53" w:id="37"/>
    <w:p>
      <w:pPr>
        <w:spacing w:after="0"/>
        <w:ind w:left="0"/>
        <w:jc w:val="both"/>
      </w:pPr>
      <w:r>
        <w:rPr>
          <w:rFonts w:ascii="Times New Roman"/>
          <w:b w:val="false"/>
          <w:i w:val="false"/>
          <w:color w:val="000000"/>
          <w:sz w:val="28"/>
        </w:rPr>
        <w:t>
      1) связанную с производством лекарственных средств и медицинских изделий;</w:t>
      </w:r>
    </w:p>
    <w:bookmarkEnd w:id="37"/>
    <w:bookmarkStart w:name="z54" w:id="38"/>
    <w:p>
      <w:pPr>
        <w:spacing w:after="0"/>
        <w:ind w:left="0"/>
        <w:jc w:val="both"/>
      </w:pPr>
      <w:r>
        <w:rPr>
          <w:rFonts w:ascii="Times New Roman"/>
          <w:b w:val="false"/>
          <w:i w:val="false"/>
          <w:color w:val="000000"/>
          <w:sz w:val="28"/>
        </w:rPr>
        <w:t>
      2) связанную с изготовлением лекарственных препаратов и медицинских изделий;</w:t>
      </w:r>
    </w:p>
    <w:bookmarkEnd w:id="38"/>
    <w:bookmarkStart w:name="z55" w:id="39"/>
    <w:p>
      <w:pPr>
        <w:spacing w:after="0"/>
        <w:ind w:left="0"/>
        <w:jc w:val="both"/>
      </w:pPr>
      <w:r>
        <w:rPr>
          <w:rFonts w:ascii="Times New Roman"/>
          <w:b w:val="false"/>
          <w:i w:val="false"/>
          <w:color w:val="000000"/>
          <w:sz w:val="28"/>
        </w:rPr>
        <w:t>
      3) связанную с оптовой реализацией лекарственных средств;</w:t>
      </w:r>
    </w:p>
    <w:bookmarkEnd w:id="39"/>
    <w:bookmarkStart w:name="z56" w:id="40"/>
    <w:p>
      <w:pPr>
        <w:spacing w:after="0"/>
        <w:ind w:left="0"/>
        <w:jc w:val="both"/>
      </w:pPr>
      <w:r>
        <w:rPr>
          <w:rFonts w:ascii="Times New Roman"/>
          <w:b w:val="false"/>
          <w:i w:val="false"/>
          <w:color w:val="000000"/>
          <w:sz w:val="28"/>
        </w:rPr>
        <w:t>
      4) связанную с розничной реализацией лекарственных средств;</w:t>
      </w:r>
    </w:p>
    <w:bookmarkEnd w:id="40"/>
    <w:bookmarkStart w:name="z57" w:id="41"/>
    <w:p>
      <w:pPr>
        <w:spacing w:after="0"/>
        <w:ind w:left="0"/>
        <w:jc w:val="both"/>
      </w:pPr>
      <w:r>
        <w:rPr>
          <w:rFonts w:ascii="Times New Roman"/>
          <w:b w:val="false"/>
          <w:i w:val="false"/>
          <w:color w:val="000000"/>
          <w:sz w:val="28"/>
        </w:rPr>
        <w:t>
      5) связанную с производством, оптовой и розничной реализацией лекарственных средств, содержащих наркотические средства, психотропные вещества и прекурсоры;</w:t>
      </w:r>
    </w:p>
    <w:bookmarkEnd w:id="41"/>
    <w:bookmarkStart w:name="z58" w:id="42"/>
    <w:p>
      <w:pPr>
        <w:spacing w:after="0"/>
        <w:ind w:left="0"/>
        <w:jc w:val="both"/>
      </w:pPr>
      <w:r>
        <w:rPr>
          <w:rFonts w:ascii="Times New Roman"/>
          <w:b w:val="false"/>
          <w:i w:val="false"/>
          <w:color w:val="000000"/>
          <w:sz w:val="28"/>
        </w:rPr>
        <w:t>
      6) медицинские организации, осуществляющие закуп, хранение, распределение, использование (применение) лекарственных средств и медицинских изделий.</w:t>
      </w:r>
    </w:p>
    <w:bookmarkEnd w:id="42"/>
    <w:bookmarkStart w:name="z59" w:id="43"/>
    <w:p>
      <w:pPr>
        <w:spacing w:after="0"/>
        <w:ind w:left="0"/>
        <w:jc w:val="both"/>
      </w:pPr>
      <w:r>
        <w:rPr>
          <w:rFonts w:ascii="Times New Roman"/>
          <w:b w:val="false"/>
          <w:i w:val="false"/>
          <w:color w:val="000000"/>
          <w:sz w:val="28"/>
        </w:rPr>
        <w:t>
      8. К группе субъектов (объектов) контроля, не относящихся к высокой степени риска, относятся субъекты (объекты), имеющие сертификаты надлежащей производственной практики (GMP), надлежащей дистрибьюторской практики (GDP), надлежащей аптечной практики (GPP); юридические и физические лица осуществляющие, фармацевтическую деятельность, связанную с оптовой и розничной реализацией медицинских изделий.</w:t>
      </w:r>
    </w:p>
    <w:bookmarkEnd w:id="43"/>
    <w:bookmarkStart w:name="z60" w:id="44"/>
    <w:p>
      <w:pPr>
        <w:spacing w:after="0"/>
        <w:ind w:left="0"/>
        <w:jc w:val="left"/>
      </w:pPr>
      <w:r>
        <w:rPr>
          <w:rFonts w:ascii="Times New Roman"/>
          <w:b/>
          <w:i w:val="false"/>
          <w:color w:val="000000"/>
        </w:rPr>
        <w:t xml:space="preserve"> Глава 3. Субъективные критерии</w:t>
      </w:r>
    </w:p>
    <w:bookmarkEnd w:id="44"/>
    <w:bookmarkStart w:name="z61" w:id="45"/>
    <w:p>
      <w:pPr>
        <w:spacing w:after="0"/>
        <w:ind w:left="0"/>
        <w:jc w:val="both"/>
      </w:pPr>
      <w:r>
        <w:rPr>
          <w:rFonts w:ascii="Times New Roman"/>
          <w:b w:val="false"/>
          <w:i w:val="false"/>
          <w:color w:val="000000"/>
          <w:sz w:val="28"/>
        </w:rPr>
        <w:t>
      9. Определение субъективных критериев в сфере обращения лекарственных средств и медицинских изделий осуществляется с применением следующих этапов:</w:t>
      </w:r>
    </w:p>
    <w:bookmarkEnd w:id="45"/>
    <w:bookmarkStart w:name="z62" w:id="46"/>
    <w:p>
      <w:pPr>
        <w:spacing w:after="0"/>
        <w:ind w:left="0"/>
        <w:jc w:val="both"/>
      </w:pPr>
      <w:r>
        <w:rPr>
          <w:rFonts w:ascii="Times New Roman"/>
          <w:b w:val="false"/>
          <w:i w:val="false"/>
          <w:color w:val="000000"/>
          <w:sz w:val="28"/>
        </w:rPr>
        <w:t>
      1) формирование базы данных и сбор информации;</w:t>
      </w:r>
    </w:p>
    <w:bookmarkEnd w:id="46"/>
    <w:bookmarkStart w:name="z63" w:id="47"/>
    <w:p>
      <w:pPr>
        <w:spacing w:after="0"/>
        <w:ind w:left="0"/>
        <w:jc w:val="both"/>
      </w:pPr>
      <w:r>
        <w:rPr>
          <w:rFonts w:ascii="Times New Roman"/>
          <w:b w:val="false"/>
          <w:i w:val="false"/>
          <w:color w:val="000000"/>
          <w:sz w:val="28"/>
        </w:rPr>
        <w:t>
      2) анализ информации и оценка рисков.</w:t>
      </w:r>
    </w:p>
    <w:bookmarkEnd w:id="47"/>
    <w:bookmarkStart w:name="z64" w:id="48"/>
    <w:p>
      <w:pPr>
        <w:spacing w:after="0"/>
        <w:ind w:left="0"/>
        <w:jc w:val="both"/>
      </w:pPr>
      <w:r>
        <w:rPr>
          <w:rFonts w:ascii="Times New Roman"/>
          <w:b w:val="false"/>
          <w:i w:val="false"/>
          <w:color w:val="000000"/>
          <w:sz w:val="28"/>
        </w:rPr>
        <w:t>
      10. Для оценки степени риска используются следующие источники информации:</w:t>
      </w:r>
    </w:p>
    <w:bookmarkEnd w:id="48"/>
    <w:bookmarkStart w:name="z65" w:id="49"/>
    <w:p>
      <w:pPr>
        <w:spacing w:after="0"/>
        <w:ind w:left="0"/>
        <w:jc w:val="both"/>
      </w:pPr>
      <w:r>
        <w:rPr>
          <w:rFonts w:ascii="Times New Roman"/>
          <w:b w:val="false"/>
          <w:i w:val="false"/>
          <w:color w:val="000000"/>
          <w:sz w:val="28"/>
        </w:rPr>
        <w:t>
      1) результаты предыдущих проверок/профилактического контроля с посещением субъекта (объекта) контроля;</w:t>
      </w:r>
    </w:p>
    <w:bookmarkEnd w:id="49"/>
    <w:bookmarkStart w:name="z66" w:id="50"/>
    <w:p>
      <w:pPr>
        <w:spacing w:after="0"/>
        <w:ind w:left="0"/>
        <w:jc w:val="both"/>
      </w:pPr>
      <w:r>
        <w:rPr>
          <w:rFonts w:ascii="Times New Roman"/>
          <w:b w:val="false"/>
          <w:i w:val="false"/>
          <w:color w:val="000000"/>
          <w:sz w:val="28"/>
        </w:rPr>
        <w:t>
      2) наличие и количество подтвержденных жалоб и обращений;</w:t>
      </w:r>
    </w:p>
    <w:bookmarkEnd w:id="50"/>
    <w:bookmarkStart w:name="z67" w:id="51"/>
    <w:p>
      <w:pPr>
        <w:spacing w:after="0"/>
        <w:ind w:left="0"/>
        <w:jc w:val="both"/>
      </w:pPr>
      <w:r>
        <w:rPr>
          <w:rFonts w:ascii="Times New Roman"/>
          <w:b w:val="false"/>
          <w:i w:val="false"/>
          <w:color w:val="000000"/>
          <w:sz w:val="28"/>
        </w:rPr>
        <w:t>
      3) анализ официальных интернет-ресурсов государственных органов, в том числе уполномоченных органов в области здравоохранения стран Содружества Независимых Государств (СНГ), средств массовой информации;</w:t>
      </w:r>
    </w:p>
    <w:bookmarkEnd w:id="51"/>
    <w:bookmarkStart w:name="z68" w:id="52"/>
    <w:p>
      <w:pPr>
        <w:spacing w:after="0"/>
        <w:ind w:left="0"/>
        <w:jc w:val="both"/>
      </w:pPr>
      <w:r>
        <w:rPr>
          <w:rFonts w:ascii="Times New Roman"/>
          <w:b w:val="false"/>
          <w:i w:val="false"/>
          <w:color w:val="000000"/>
          <w:sz w:val="28"/>
        </w:rPr>
        <w:t>
      4) перечень выявленных нарушений по результатам лабораторных испытаний, проведенных государственной экспертной организацией в сфере обращения лекарственных средств и медицинских изделий и его филиалами;</w:t>
      </w:r>
    </w:p>
    <w:bookmarkEnd w:id="52"/>
    <w:bookmarkStart w:name="z69" w:id="53"/>
    <w:p>
      <w:pPr>
        <w:spacing w:after="0"/>
        <w:ind w:left="0"/>
        <w:jc w:val="both"/>
      </w:pPr>
      <w:r>
        <w:rPr>
          <w:rFonts w:ascii="Times New Roman"/>
          <w:b w:val="false"/>
          <w:i w:val="false"/>
          <w:color w:val="000000"/>
          <w:sz w:val="28"/>
        </w:rPr>
        <w:t>
      5) результаты анализа сведений, представляемых уполномоченными органами (прокуратура, правоохранительные органы), государственными организациями;</w:t>
      </w:r>
    </w:p>
    <w:bookmarkEnd w:id="53"/>
    <w:bookmarkStart w:name="z70" w:id="54"/>
    <w:p>
      <w:pPr>
        <w:spacing w:after="0"/>
        <w:ind w:left="0"/>
        <w:jc w:val="both"/>
      </w:pPr>
      <w:r>
        <w:rPr>
          <w:rFonts w:ascii="Times New Roman"/>
          <w:b w:val="false"/>
          <w:i w:val="false"/>
          <w:color w:val="000000"/>
          <w:sz w:val="28"/>
        </w:rPr>
        <w:t>
      6) наличие неблагоприятных происшествий, возникших по вине субъекта контроля. К неблагоприятным происшествиям относятся вероятность причинения вреда здоровью, угроза жизни или здоровью человека, в результате производства, изготовления, ввоза, хранения, реализации, применения (использования) лекарственных средств и медицинских изделий, в том числе, не соответствующих требованиям законодательства Республики Казахстан в области здравоохранения;</w:t>
      </w:r>
    </w:p>
    <w:bookmarkEnd w:id="54"/>
    <w:bookmarkStart w:name="z71" w:id="55"/>
    <w:p>
      <w:pPr>
        <w:spacing w:after="0"/>
        <w:ind w:left="0"/>
        <w:jc w:val="both"/>
      </w:pPr>
      <w:r>
        <w:rPr>
          <w:rFonts w:ascii="Times New Roman"/>
          <w:b w:val="false"/>
          <w:i w:val="false"/>
          <w:color w:val="000000"/>
          <w:sz w:val="28"/>
        </w:rPr>
        <w:t>
      7) информация международных регуляторных органов в области качества и безопасности лекарственных средств и медицинских изделий, государственных органов стран, в том числе Евразийского экономического союза;</w:t>
      </w:r>
    </w:p>
    <w:bookmarkEnd w:id="55"/>
    <w:bookmarkStart w:name="z72" w:id="56"/>
    <w:p>
      <w:pPr>
        <w:spacing w:after="0"/>
        <w:ind w:left="0"/>
        <w:jc w:val="both"/>
      </w:pPr>
      <w:r>
        <w:rPr>
          <w:rFonts w:ascii="Times New Roman"/>
          <w:b w:val="false"/>
          <w:i w:val="false"/>
          <w:color w:val="000000"/>
          <w:sz w:val="28"/>
        </w:rPr>
        <w:t>
      11. На основании имеющихся источников информации, их анализа, единичности или системности нарушения, анализа принятых решений субъективные критерии оценки степени риска в сфере обращения лекарственных средств и медицинских изделий подразделяются на три степени нарушения: грубые, значительные, незначительные нарушения. Субъективные критерии оценки степени риска в сфере обращения лекарственных средств и медицинских изделий приведены в приложении к настоящим Критериям.</w:t>
      </w:r>
    </w:p>
    <w:bookmarkEnd w:id="56"/>
    <w:bookmarkStart w:name="z73" w:id="57"/>
    <w:p>
      <w:pPr>
        <w:spacing w:after="0"/>
        <w:ind w:left="0"/>
        <w:jc w:val="both"/>
      </w:pPr>
      <w:r>
        <w:rPr>
          <w:rFonts w:ascii="Times New Roman"/>
          <w:b w:val="false"/>
          <w:i w:val="false"/>
          <w:color w:val="000000"/>
          <w:sz w:val="28"/>
        </w:rPr>
        <w:t>
      12. Для отнесения субъекта контроля к степени риска применяется следующий порядок расчета показателя степени риска.</w:t>
      </w:r>
    </w:p>
    <w:bookmarkEnd w:id="57"/>
    <w:bookmarkStart w:name="z74" w:id="58"/>
    <w:p>
      <w:pPr>
        <w:spacing w:after="0"/>
        <w:ind w:left="0"/>
        <w:jc w:val="both"/>
      </w:pPr>
      <w:r>
        <w:rPr>
          <w:rFonts w:ascii="Times New Roman"/>
          <w:b w:val="false"/>
          <w:i w:val="false"/>
          <w:color w:val="000000"/>
          <w:sz w:val="28"/>
        </w:rPr>
        <w:t>
      При выявлении одного грубого нарушения, субъекту контроля приравнивается показатель степени риска 100 и в отношении него проводится профилактический контроль с посещением субъекта (объекта).</w:t>
      </w:r>
    </w:p>
    <w:bookmarkEnd w:id="58"/>
    <w:bookmarkStart w:name="z75" w:id="59"/>
    <w:p>
      <w:pPr>
        <w:spacing w:after="0"/>
        <w:ind w:left="0"/>
        <w:jc w:val="both"/>
      </w:pPr>
      <w:r>
        <w:rPr>
          <w:rFonts w:ascii="Times New Roman"/>
          <w:b w:val="false"/>
          <w:i w:val="false"/>
          <w:color w:val="000000"/>
          <w:sz w:val="28"/>
        </w:rPr>
        <w:t>
      В случае если грубых нарушений не выявлено, то для определения показателя степени риска рассчитывается суммарный показатель по нарушениям значительной и незначительной степени.</w:t>
      </w:r>
    </w:p>
    <w:bookmarkEnd w:id="59"/>
    <w:bookmarkStart w:name="z76" w:id="60"/>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60"/>
    <w:bookmarkStart w:name="z77"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Рз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Р2 х 100/</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Р1) х 0,7</w:t>
      </w:r>
      <w:r>
        <w:br/>
      </w:r>
      <w:r>
        <w:rPr>
          <w:rFonts w:ascii="Times New Roman"/>
          <w:b w:val="false"/>
          <w:i w:val="false"/>
          <w:color w:val="000000"/>
          <w:sz w:val="28"/>
        </w:rPr>
        <w:t>
</w:t>
      </w:r>
    </w:p>
    <w:bookmarkStart w:name="z78" w:id="62"/>
    <w:p>
      <w:pPr>
        <w:spacing w:after="0"/>
        <w:ind w:left="0"/>
        <w:jc w:val="both"/>
      </w:pPr>
      <w:r>
        <w:rPr>
          <w:rFonts w:ascii="Times New Roman"/>
          <w:b w:val="false"/>
          <w:i w:val="false"/>
          <w:color w:val="000000"/>
          <w:sz w:val="28"/>
        </w:rPr>
        <w:t>
      где:</w:t>
      </w:r>
    </w:p>
    <w:bookmarkEnd w:id="62"/>
    <w:bookmarkStart w:name="z79"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Рз – показатель значительных нарушений;</w:t>
      </w:r>
      <w:r>
        <w:br/>
      </w:r>
      <w:r>
        <w:rPr>
          <w:rFonts w:ascii="Times New Roman"/>
          <w:b w:val="false"/>
          <w:i w:val="false"/>
          <w:color w:val="000000"/>
          <w:sz w:val="28"/>
        </w:rPr>
        <w:t>
</w:t>
      </w:r>
    </w:p>
    <w:bookmarkStart w:name="z80"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Р1 – требуемое количество значительных нарушений;</w:t>
      </w:r>
      <w:r>
        <w:br/>
      </w:r>
      <w:r>
        <w:rPr>
          <w:rFonts w:ascii="Times New Roman"/>
          <w:b w:val="false"/>
          <w:i w:val="false"/>
          <w:color w:val="000000"/>
          <w:sz w:val="28"/>
        </w:rPr>
        <w:t>
</w:t>
      </w:r>
    </w:p>
    <w:bookmarkStart w:name="z81"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Р2 – количество выявленных значительных нарушений;</w:t>
      </w:r>
      <w:r>
        <w:br/>
      </w:r>
      <w:r>
        <w:rPr>
          <w:rFonts w:ascii="Times New Roman"/>
          <w:b w:val="false"/>
          <w:i w:val="false"/>
          <w:color w:val="000000"/>
          <w:sz w:val="28"/>
        </w:rPr>
        <w:t>
</w:t>
      </w:r>
    </w:p>
    <w:bookmarkStart w:name="z82" w:id="66"/>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bookmarkEnd w:id="66"/>
    <w:bookmarkStart w:name="z83"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Рн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Р2 х 100/</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Р1) х 0,3</w:t>
      </w:r>
      <w:r>
        <w:br/>
      </w:r>
      <w:r>
        <w:rPr>
          <w:rFonts w:ascii="Times New Roman"/>
          <w:b w:val="false"/>
          <w:i w:val="false"/>
          <w:color w:val="000000"/>
          <w:sz w:val="28"/>
        </w:rPr>
        <w:t>
</w:t>
      </w:r>
    </w:p>
    <w:bookmarkStart w:name="z84" w:id="68"/>
    <w:p>
      <w:pPr>
        <w:spacing w:after="0"/>
        <w:ind w:left="0"/>
        <w:jc w:val="both"/>
      </w:pPr>
      <w:r>
        <w:rPr>
          <w:rFonts w:ascii="Times New Roman"/>
          <w:b w:val="false"/>
          <w:i w:val="false"/>
          <w:color w:val="000000"/>
          <w:sz w:val="28"/>
        </w:rPr>
        <w:t>
      где:</w:t>
      </w:r>
    </w:p>
    <w:bookmarkEnd w:id="68"/>
    <w:bookmarkStart w:name="z85"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Рн – показатель незначительных нарушений;</w:t>
      </w:r>
      <w:r>
        <w:br/>
      </w:r>
      <w:r>
        <w:rPr>
          <w:rFonts w:ascii="Times New Roman"/>
          <w:b w:val="false"/>
          <w:i w:val="false"/>
          <w:color w:val="000000"/>
          <w:sz w:val="28"/>
        </w:rPr>
        <w:t>
</w:t>
      </w:r>
    </w:p>
    <w:bookmarkStart w:name="z86"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Р1 – требуемое количество незначительных нарушений;</w:t>
      </w:r>
      <w:r>
        <w:br/>
      </w:r>
      <w:r>
        <w:rPr>
          <w:rFonts w:ascii="Times New Roman"/>
          <w:b w:val="false"/>
          <w:i w:val="false"/>
          <w:color w:val="000000"/>
          <w:sz w:val="28"/>
        </w:rPr>
        <w:t>
</w:t>
      </w:r>
    </w:p>
    <w:bookmarkStart w:name="z87"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Р2 – количество выявленных незначительных нарушений;</w:t>
      </w:r>
      <w:r>
        <w:br/>
      </w:r>
      <w:r>
        <w:rPr>
          <w:rFonts w:ascii="Times New Roman"/>
          <w:b w:val="false"/>
          <w:i w:val="false"/>
          <w:color w:val="000000"/>
          <w:sz w:val="28"/>
        </w:rPr>
        <w:t>
</w:t>
      </w:r>
    </w:p>
    <w:bookmarkStart w:name="z88" w:id="72"/>
    <w:p>
      <w:pPr>
        <w:spacing w:after="0"/>
        <w:ind w:left="0"/>
        <w:jc w:val="both"/>
      </w:pPr>
      <w:r>
        <w:rPr>
          <w:rFonts w:ascii="Times New Roman"/>
          <w:b w:val="false"/>
          <w:i w:val="false"/>
          <w:color w:val="000000"/>
          <w:sz w:val="28"/>
        </w:rPr>
        <w:t>
      Общий показатель степени риска (</w:t>
      </w:r>
    </w:p>
    <w:bookmarkEnd w:id="72"/>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 рассчитывается по шкале от 0 до 100 и определяется путем суммирования показателей значительных и незначительных нарушений по следующей формуле:</w:t>
      </w:r>
      <w:r>
        <w:br/>
      </w:r>
      <w:r>
        <w:rPr>
          <w:rFonts w:ascii="Times New Roman"/>
          <w:b w:val="false"/>
          <w:i w:val="false"/>
          <w:color w:val="000000"/>
          <w:sz w:val="28"/>
        </w:rPr>
        <w:t>
</w:t>
      </w:r>
    </w:p>
    <w:bookmarkStart w:name="z89"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Р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Рз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Рн</w:t>
      </w:r>
      <w:r>
        <w:br/>
      </w:r>
      <w:r>
        <w:rPr>
          <w:rFonts w:ascii="Times New Roman"/>
          <w:b w:val="false"/>
          <w:i w:val="false"/>
          <w:color w:val="000000"/>
          <w:sz w:val="28"/>
        </w:rPr>
        <w:t>
</w:t>
      </w:r>
    </w:p>
    <w:bookmarkStart w:name="z90" w:id="74"/>
    <w:p>
      <w:pPr>
        <w:spacing w:after="0"/>
        <w:ind w:left="0"/>
        <w:jc w:val="both"/>
      </w:pPr>
      <w:r>
        <w:rPr>
          <w:rFonts w:ascii="Times New Roman"/>
          <w:b w:val="false"/>
          <w:i w:val="false"/>
          <w:color w:val="000000"/>
          <w:sz w:val="28"/>
        </w:rPr>
        <w:t>
      где:</w:t>
      </w:r>
    </w:p>
    <w:bookmarkEnd w:id="74"/>
    <w:bookmarkStart w:name="z91"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 – общий показатель степени риска;</w:t>
      </w:r>
      <w:r>
        <w:br/>
      </w:r>
      <w:r>
        <w:rPr>
          <w:rFonts w:ascii="Times New Roman"/>
          <w:b w:val="false"/>
          <w:i w:val="false"/>
          <w:color w:val="000000"/>
          <w:sz w:val="28"/>
        </w:rPr>
        <w:t>
</w:t>
      </w:r>
    </w:p>
    <w:bookmarkStart w:name="z92"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Рз – показатель значительных нарушений;</w:t>
      </w:r>
      <w:r>
        <w:br/>
      </w:r>
      <w:r>
        <w:rPr>
          <w:rFonts w:ascii="Times New Roman"/>
          <w:b w:val="false"/>
          <w:i w:val="false"/>
          <w:color w:val="000000"/>
          <w:sz w:val="28"/>
        </w:rPr>
        <w:t>
</w:t>
      </w:r>
    </w:p>
    <w:bookmarkStart w:name="z93"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Рн – показатель незначительных нарушений.</w:t>
      </w:r>
      <w:r>
        <w:br/>
      </w:r>
      <w:r>
        <w:rPr>
          <w:rFonts w:ascii="Times New Roman"/>
          <w:b w:val="false"/>
          <w:i w:val="false"/>
          <w:color w:val="000000"/>
          <w:sz w:val="28"/>
        </w:rPr>
        <w:t>
</w:t>
      </w:r>
    </w:p>
    <w:bookmarkStart w:name="z94" w:id="78"/>
    <w:p>
      <w:pPr>
        <w:spacing w:after="0"/>
        <w:ind w:left="0"/>
        <w:jc w:val="both"/>
      </w:pPr>
      <w:r>
        <w:rPr>
          <w:rFonts w:ascii="Times New Roman"/>
          <w:b w:val="false"/>
          <w:i w:val="false"/>
          <w:color w:val="000000"/>
          <w:sz w:val="28"/>
        </w:rPr>
        <w:t>
      13. По показателям степени риска субъект (объект) контроля относится:</w:t>
      </w:r>
    </w:p>
    <w:bookmarkEnd w:id="78"/>
    <w:bookmarkStart w:name="z95" w:id="79"/>
    <w:p>
      <w:pPr>
        <w:spacing w:after="0"/>
        <w:ind w:left="0"/>
        <w:jc w:val="both"/>
      </w:pPr>
      <w:r>
        <w:rPr>
          <w:rFonts w:ascii="Times New Roman"/>
          <w:b w:val="false"/>
          <w:i w:val="false"/>
          <w:color w:val="000000"/>
          <w:sz w:val="28"/>
        </w:rPr>
        <w:t>
      1) к высокой степени риска – при показателе степени риска от 61 до 100 включительно и в отношении него проводится профилактический контроль с посещением субъекта (объекта);</w:t>
      </w:r>
    </w:p>
    <w:bookmarkEnd w:id="79"/>
    <w:bookmarkStart w:name="z96" w:id="80"/>
    <w:p>
      <w:pPr>
        <w:spacing w:after="0"/>
        <w:ind w:left="0"/>
        <w:jc w:val="both"/>
      </w:pPr>
      <w:r>
        <w:rPr>
          <w:rFonts w:ascii="Times New Roman"/>
          <w:b w:val="false"/>
          <w:i w:val="false"/>
          <w:color w:val="000000"/>
          <w:sz w:val="28"/>
        </w:rPr>
        <w:t>
      2) не отнесенной к высокой степени риска – при показателе степени риска от 0 до 60 включительно и в отношении него не проводится профилактический контроль с посещением субъекта (объекта).</w:t>
      </w:r>
    </w:p>
    <w:bookmarkEnd w:id="80"/>
    <w:bookmarkStart w:name="z97" w:id="81"/>
    <w:p>
      <w:pPr>
        <w:spacing w:after="0"/>
        <w:ind w:left="0"/>
        <w:jc w:val="both"/>
      </w:pPr>
      <w:r>
        <w:rPr>
          <w:rFonts w:ascii="Times New Roman"/>
          <w:b w:val="false"/>
          <w:i w:val="false"/>
          <w:color w:val="000000"/>
          <w:sz w:val="28"/>
        </w:rPr>
        <w:t>
      14. Кратность проведения профилактического контроля с посещением субъекта (объекта) определяется по результатам проводимого ежегодного анализа и оценки получаемых сведений по субъективным критериям и не может быть чаще одного раза в год.</w:t>
      </w:r>
    </w:p>
    <w:bookmarkEnd w:id="81"/>
    <w:bookmarkStart w:name="z98" w:id="82"/>
    <w:p>
      <w:pPr>
        <w:spacing w:after="0"/>
        <w:ind w:left="0"/>
        <w:jc w:val="both"/>
      </w:pPr>
      <w:r>
        <w:rPr>
          <w:rFonts w:ascii="Times New Roman"/>
          <w:b w:val="false"/>
          <w:i w:val="false"/>
          <w:color w:val="000000"/>
          <w:sz w:val="28"/>
        </w:rPr>
        <w:t xml:space="preserve">
      15. Профилактический контроль с посещением субъекта (объекта) контроля проводятся на основании полугодовых списков профилактического контроля с посещением субъекта (объекта) контроля, формируемых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141 Предпринимательского кодекса.</w:t>
      </w:r>
    </w:p>
    <w:bookmarkEnd w:id="82"/>
    <w:bookmarkStart w:name="z99" w:id="83"/>
    <w:p>
      <w:pPr>
        <w:spacing w:after="0"/>
        <w:ind w:left="0"/>
        <w:jc w:val="both"/>
      </w:pPr>
      <w:r>
        <w:rPr>
          <w:rFonts w:ascii="Times New Roman"/>
          <w:b w:val="false"/>
          <w:i w:val="false"/>
          <w:color w:val="000000"/>
          <w:sz w:val="28"/>
        </w:rPr>
        <w:t>
      16. Основанием для назначения профилактического контроля с посещением субъекта (объекта) контроля является полугодовой список проведения профилактического контроля с посещением субъекта (объекта) контроля, утвержденный первым руководителем регулирующего государственного органа.</w:t>
      </w:r>
    </w:p>
    <w:bookmarkEnd w:id="83"/>
    <w:bookmarkStart w:name="z100" w:id="84"/>
    <w:p>
      <w:pPr>
        <w:spacing w:after="0"/>
        <w:ind w:left="0"/>
        <w:jc w:val="both"/>
      </w:pPr>
      <w:r>
        <w:rPr>
          <w:rFonts w:ascii="Times New Roman"/>
          <w:b w:val="false"/>
          <w:i w:val="false"/>
          <w:color w:val="000000"/>
          <w:sz w:val="28"/>
        </w:rPr>
        <w:t>
      17. Полугодовые списки проведения профилактического контроля с посещением субъекта (объекта) контроля формируются в отношении субъектов контроля с обязательным указанием объектов, в отношении которых назначен профилактический контроль с посещением субъекта (объекта) контроля.</w:t>
      </w:r>
    </w:p>
    <w:bookmarkEnd w:id="84"/>
    <w:bookmarkStart w:name="z101" w:id="85"/>
    <w:p>
      <w:pPr>
        <w:spacing w:after="0"/>
        <w:ind w:left="0"/>
        <w:jc w:val="both"/>
      </w:pPr>
      <w:r>
        <w:rPr>
          <w:rFonts w:ascii="Times New Roman"/>
          <w:b w:val="false"/>
          <w:i w:val="false"/>
          <w:color w:val="000000"/>
          <w:sz w:val="28"/>
        </w:rPr>
        <w:t>
      18. Списки проведения профилактического контроля с посещением субъекта (объекта) составляются с учетом приоритетности субъектов (объектов) контроля с наибольшим показателем степени риска по субъективным критериям.</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обращения</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p>
        </w:tc>
      </w:tr>
    </w:tbl>
    <w:bookmarkStart w:name="z103" w:id="86"/>
    <w:p>
      <w:pPr>
        <w:spacing w:after="0"/>
        <w:ind w:left="0"/>
        <w:jc w:val="left"/>
      </w:pPr>
      <w:r>
        <w:rPr>
          <w:rFonts w:ascii="Times New Roman"/>
          <w:b/>
          <w:i w:val="false"/>
          <w:color w:val="000000"/>
        </w:rPr>
        <w:t xml:space="preserve"> Субъективные критерии оценки степени риска в сфере обращения лекарственных средств и медицинских изделий</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0"/>
        <w:gridCol w:w="10630"/>
        <w:gridCol w:w="300"/>
      </w:tblGrid>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Критерии по источнику информации "Результаты предыдущих проверок/профилактического контроля" (степень тяжести устанавливается при несоблюдении нижеперечисленных требований)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Критерии в сфере обращения лекарственных средств и медицинских изделий в отношении всех субъектов (объектов) фармацевтической деятельности</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7"/>
          <w:p>
            <w:pPr>
              <w:spacing w:after="20"/>
              <w:ind w:left="20"/>
              <w:jc w:val="both"/>
            </w:pPr>
            <w:r>
              <w:rPr>
                <w:rFonts w:ascii="Times New Roman"/>
                <w:b w:val="false"/>
                <w:i w:val="false"/>
                <w:color w:val="000000"/>
                <w:sz w:val="20"/>
              </w:rPr>
              <w:t>
Наличие государственной лицензии на фармацевтическую деятельность и приложений на подвиды деятельности или уведомления о начале деятельности.</w:t>
            </w:r>
            <w:r>
              <w:br/>
            </w:r>
            <w:r>
              <w:rPr>
                <w:rFonts w:ascii="Times New Roman"/>
                <w:b w:val="false"/>
                <w:i w:val="false"/>
                <w:color w:val="000000"/>
                <w:sz w:val="20"/>
              </w:rPr>
              <w:t>
Соответствие видов и подвидов деятельности, заявленным при получении государственной лицензии и приложения к ней.</w:t>
            </w:r>
          </w:p>
          <w:bookmarkEnd w:id="87"/>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свидетельств, подтверждающих прохождение специализации или курсов усовершенствования, других видов повышения квалификации за последние 5 лет у ответственных специалистов в сфере обращение лекарственных средств.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помещения, площади и оборудования санитарным правилам, типовым положениям и квалификационным требованиям, предъявляемым при лицензировании фармацевтической деятельности и деятельности в сфере оборота наркотических средств, психотропных веществ и прекурсоров.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и транспортировки в соответствии с условиями, установленными производителем в нормативно-техническом документе по контролю за качеством и безопасностью лекарственных средств, в инструкции по медицинскому применению для лекарственных средств и медицинских изделий, эксплуатационных документах (для медицинского изделия), указанными в маркировке их упаковок.</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условий хранения различных групп лекарственных средств и медицинских изделий и обращения с ними путем соблюдения требований по проектированию, устройству, составу, размерам площадей, оборудованию помещений (зон) хранения лекарственных средств и медицинских изделий и их эксплуатации, обеспечивающих сохранность.</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лекарственных средств и медицинских изделий от другой продукции во избежание оказания на них какого-либо воздействия, защиты от негативного воздействия света, температуры, влаги и других внешних факторов.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учета сроков годности лекарственных средств и медицинских изделий на бумажном или электронном носителе.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лекарственных средств и медицинских изделий в выделенных и четко обозначенных зонах хранения.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помещения хранения, в том числе холодильной комнаты (камеры) соответствующим оборудованием для контроля температуры, влажности воздуха (термометрами, гигрометрами, другими видами приборов) и их расположения на внутренних стенах помещений вдали от нагревательных приборов по результатам тестирования зон температурных колебаний на холодное и теплое время года.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разделения при хранении всех лекарственных средств и медицинских изделий в зависимости от фармакологической группы, способа применения, агрегатного состояния, физико-химических свойств, воздействия на них различных факторов внешней среды.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изолированного места для хранения лекарственных средств, решение об обращении которых еще не принято, с истекшим сроком годности, возвращенных, изъятых из категории пригодных для поставки, в отношении которых есть подозрения в фальсификации, отозванных и отклоненных.</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воздействия погодных условий в зонах приемки и отгрузки. Наличие оборудования в зонах приемки и отгрузки (система вентиляции/ кондиционирования, гигрометр, термометр), оборудования для очистки контейнеров. Наличие оборудованной зоны контроля полученной продукции.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8"/>
          <w:p>
            <w:pPr>
              <w:spacing w:after="20"/>
              <w:ind w:left="20"/>
              <w:jc w:val="both"/>
            </w:pPr>
            <w:r>
              <w:rPr>
                <w:rFonts w:ascii="Times New Roman"/>
                <w:b w:val="false"/>
                <w:i w:val="false"/>
                <w:color w:val="000000"/>
                <w:sz w:val="20"/>
              </w:rPr>
              <w:t>
Разделение зон приемки, карантина, брака, отгрузки и хранения.</w:t>
            </w:r>
            <w:r>
              <w:br/>
            </w:r>
            <w:r>
              <w:rPr>
                <w:rFonts w:ascii="Times New Roman"/>
                <w:b w:val="false"/>
                <w:i w:val="false"/>
                <w:color w:val="000000"/>
                <w:sz w:val="20"/>
              </w:rPr>
              <w:t>
Наличие помещения, в котором лекарственные средства хранятся на карантине, с четким обозначением и ограниченным доступом.</w:t>
            </w:r>
          </w:p>
          <w:bookmarkEnd w:id="88"/>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общих несгораемых строений с изоляцией несгораемыми стенами от соседних помещений, отвечающими требованиям пожарной безопасности при отсутствии отдельных хранилищ для легковоспламеняющихся веществ, обеспечение помещения приточно-вытяжной вентиляцией.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огнеопасных лекарственных средств отдельно от других лекарственных средств: обеспечение несгораемыми и устойчивыми стеллажами и поддонами, хранение легковоспламеняющихся и горючих жидкостей во встроенных несгораемых шкафах с дверями шириной не менее 0,7 метра и высотой не менее 1,2 метра.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легковоспламеняющихся жидкостей изолированно в отдельных помещениях в стеклянной или металлической таре от других групп.</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9"/>
          <w:p>
            <w:pPr>
              <w:spacing w:after="20"/>
              <w:ind w:left="20"/>
              <w:jc w:val="both"/>
            </w:pPr>
            <w:r>
              <w:rPr>
                <w:rFonts w:ascii="Times New Roman"/>
                <w:b w:val="false"/>
                <w:i w:val="false"/>
                <w:color w:val="000000"/>
                <w:sz w:val="20"/>
              </w:rPr>
              <w:t>
Соблюдение хранения легковоспламеняющихся и горючих жидких лекарственных средств, которые не следует хранить:</w:t>
            </w:r>
            <w:r>
              <w:br/>
            </w:r>
            <w:r>
              <w:rPr>
                <w:rFonts w:ascii="Times New Roman"/>
                <w:b w:val="false"/>
                <w:i w:val="false"/>
                <w:color w:val="000000"/>
                <w:sz w:val="20"/>
              </w:rPr>
              <w:t>
</w:t>
            </w:r>
            <w:r>
              <w:rPr>
                <w:rFonts w:ascii="Times New Roman"/>
                <w:b w:val="false"/>
                <w:i w:val="false"/>
                <w:color w:val="000000"/>
                <w:sz w:val="20"/>
              </w:rPr>
              <w:t>1) в полностью заполненном контейнере, степень заполнения не более 90 процентов объема. Спирты в больших количествах хранят в металлических емкостях, которые заполняют не более чем на 95 процентов объема;</w:t>
            </w:r>
            <w:r>
              <w:br/>
            </w:r>
            <w:r>
              <w:rPr>
                <w:rFonts w:ascii="Times New Roman"/>
                <w:b w:val="false"/>
                <w:i w:val="false"/>
                <w:color w:val="000000"/>
                <w:sz w:val="20"/>
              </w:rPr>
              <w:t>
2) с минеральными кислотами (серной, азотной и другими кислотами), сжатыми и сжиженными газами, легкогорючими веществами, а также с неорганическими солями, дающими с органическими веществами взрывоопасные смеси (калия хлорат, калия перманганат).</w:t>
            </w:r>
          </w:p>
          <w:bookmarkEnd w:id="89"/>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изолированного хранения кальция гипохлорида с учетом его свойств.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хранения легковоспламеняющихся жидкостей с постоянным наблюдением за состоянием контейнеров, их герметичностью и исправностью.</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мер при хранении взрывоопасных лекарственных средств против загрязнения их пылью.</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взрывоопасных и огнеопасных лекарственных средств с кислотами и щелочами.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баллонов с кислородом и горючими газами от источников тепла, попадания на них масла и других жировых веществ, и их хранения в изолированных помещениях или под навесами.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перевязочных средств в сухом проветриваемом помещении в шкафах, ящиках, на стеллажах, паллетах, поддонах, в условиях, обеспечивающих чистоту.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медицинских инструментов, устройств, приборов, аппаратуры в сухих отапливаемых помещениях при комнатной температуре, при относительной влажности воздуха, не превышающей 65 процентов.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отделке помещений (зон) хранения лекарственных средств и обеспечению чистоты помещений и оборудования для хранения.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проникновения насекомых, грызунов или других животных, наличие программы профилактического контроля вредителей.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0"/>
          <w:p>
            <w:pPr>
              <w:spacing w:after="20"/>
              <w:ind w:left="20"/>
              <w:jc w:val="both"/>
            </w:pPr>
            <w:r>
              <w:rPr>
                <w:rFonts w:ascii="Times New Roman"/>
                <w:b w:val="false"/>
                <w:i w:val="false"/>
                <w:color w:val="000000"/>
                <w:sz w:val="20"/>
              </w:rPr>
              <w:t>
Разделение комнат отдыха, гардеробных комнат, душевых и туалетов для работников от помещений (зон) хранения. В помещениях (зонах) хранения не хранятся пищевые продукты, напитки, табачные изделия, а также лекарственные средства для личного использования.</w:t>
            </w:r>
            <w:r>
              <w:br/>
            </w:r>
            <w:r>
              <w:rPr>
                <w:rFonts w:ascii="Times New Roman"/>
                <w:b w:val="false"/>
                <w:i w:val="false"/>
                <w:color w:val="000000"/>
                <w:sz w:val="20"/>
              </w:rPr>
              <w:t>
Наличие у сотрудников, работающих в зоне хранения, защитной или рабочей одежды, соответствующей выполняемой работе и средств индивидуальной защиты при необходимости. Персонал, работающий с опасными лекарственными средствами, проходит специальный инструктаж.</w:t>
            </w:r>
          </w:p>
          <w:bookmarkEnd w:id="90"/>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1"/>
          <w:p>
            <w:pPr>
              <w:spacing w:after="20"/>
              <w:ind w:left="20"/>
              <w:jc w:val="both"/>
            </w:pPr>
            <w:r>
              <w:rPr>
                <w:rFonts w:ascii="Times New Roman"/>
                <w:b w:val="false"/>
                <w:i w:val="false"/>
                <w:color w:val="000000"/>
                <w:sz w:val="20"/>
              </w:rPr>
              <w:t>
Обеспечение необходимым оборудованием и инвентарем в помещениях хранения лекарственных средств:</w:t>
            </w:r>
            <w:r>
              <w:br/>
            </w:r>
            <w:r>
              <w:rPr>
                <w:rFonts w:ascii="Times New Roman"/>
                <w:b w:val="false"/>
                <w:i w:val="false"/>
                <w:color w:val="000000"/>
                <w:sz w:val="20"/>
              </w:rPr>
              <w:t>
</w:t>
            </w:r>
            <w:r>
              <w:rPr>
                <w:rFonts w:ascii="Times New Roman"/>
                <w:b w:val="false"/>
                <w:i w:val="false"/>
                <w:color w:val="000000"/>
                <w:sz w:val="20"/>
              </w:rPr>
              <w:t>- стеллажами, поддонами, подтоварниками, шкафами для хранения лекарственных средств и медицинских изделий;</w:t>
            </w:r>
            <w:r>
              <w:br/>
            </w:r>
            <w:r>
              <w:rPr>
                <w:rFonts w:ascii="Times New Roman"/>
                <w:b w:val="false"/>
                <w:i w:val="false"/>
                <w:color w:val="000000"/>
                <w:sz w:val="20"/>
              </w:rPr>
              <w:t>
</w:t>
            </w:r>
            <w:r>
              <w:rPr>
                <w:rFonts w:ascii="Times New Roman"/>
                <w:b w:val="false"/>
                <w:i w:val="false"/>
                <w:color w:val="000000"/>
                <w:sz w:val="20"/>
              </w:rPr>
              <w:t>- технологическим оборудованием для создания температурного режима;</w:t>
            </w:r>
            <w:r>
              <w:br/>
            </w:r>
            <w:r>
              <w:rPr>
                <w:rFonts w:ascii="Times New Roman"/>
                <w:b w:val="false"/>
                <w:i w:val="false"/>
                <w:color w:val="000000"/>
                <w:sz w:val="20"/>
              </w:rPr>
              <w:t>
</w:t>
            </w:r>
            <w:r>
              <w:rPr>
                <w:rFonts w:ascii="Times New Roman"/>
                <w:b w:val="false"/>
                <w:i w:val="false"/>
                <w:color w:val="000000"/>
                <w:sz w:val="20"/>
              </w:rPr>
              <w:t>- приборами для регистрации температуры и влажности;</w:t>
            </w:r>
            <w:r>
              <w:br/>
            </w:r>
            <w:r>
              <w:rPr>
                <w:rFonts w:ascii="Times New Roman"/>
                <w:b w:val="false"/>
                <w:i w:val="false"/>
                <w:color w:val="000000"/>
                <w:sz w:val="20"/>
              </w:rPr>
              <w:t>
</w:t>
            </w:r>
            <w:r>
              <w:rPr>
                <w:rFonts w:ascii="Times New Roman"/>
                <w:b w:val="false"/>
                <w:i w:val="false"/>
                <w:color w:val="000000"/>
                <w:sz w:val="20"/>
              </w:rPr>
              <w:t>- средствами механизации для погрузочно-разгрузочных работ;</w:t>
            </w:r>
            <w:r>
              <w:br/>
            </w:r>
            <w:r>
              <w:rPr>
                <w:rFonts w:ascii="Times New Roman"/>
                <w:b w:val="false"/>
                <w:i w:val="false"/>
                <w:color w:val="000000"/>
                <w:sz w:val="20"/>
              </w:rPr>
              <w:t>
</w:t>
            </w:r>
            <w:r>
              <w:rPr>
                <w:rFonts w:ascii="Times New Roman"/>
                <w:b w:val="false"/>
                <w:i w:val="false"/>
                <w:color w:val="000000"/>
                <w:sz w:val="20"/>
              </w:rPr>
              <w:t>- дезинфекционными средствами и уборочным инвентарем для обеспечения санитарного режима;</w:t>
            </w:r>
            <w:r>
              <w:br/>
            </w:r>
            <w:r>
              <w:rPr>
                <w:rFonts w:ascii="Times New Roman"/>
                <w:b w:val="false"/>
                <w:i w:val="false"/>
                <w:color w:val="000000"/>
                <w:sz w:val="20"/>
              </w:rPr>
              <w:t>
- иным оборудованием и инвентарем, обеспечивающим санитарно-гигиенический режим, охрану труда, технику безопасности, пожарную безопасность, защиту окружающей среды и сохранность лекарственных средств.</w:t>
            </w:r>
          </w:p>
          <w:bookmarkEnd w:id="91"/>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калибровке (поверке) оборудования, используемого для контроля и мониторинга условий хранения.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и утвержденного плана экстренных мероприятий на случай возникновения неисправности холодильной комнаты (камеры), холодильного оборудования или отключения электроэнергии, чрезвычайных ситуаций.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разработанной и утвержденной инструкции по очистке и дезинфекции оборудования. Оборудование используется исправное и содержится в надлежащей чистоте.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ответственного лица за обеспечением сохранности качества лекарственных средств и медицинских изделий на объектах, осуществляющих хранение лекарственных средств и медицинских изделий.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комиссии по уничтожению лекарственных средств и медицинских изделий, непригодных к реализации и медицинскому применению.</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об уничтожении лекарственных средств и медицинских изделий, непригодных к реализации и медицинскому применению.</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2"/>
          <w:p>
            <w:pPr>
              <w:spacing w:after="20"/>
              <w:ind w:left="20"/>
              <w:jc w:val="both"/>
            </w:pPr>
            <w:r>
              <w:rPr>
                <w:rFonts w:ascii="Times New Roman"/>
                <w:b w:val="false"/>
                <w:i w:val="false"/>
                <w:color w:val="000000"/>
                <w:sz w:val="20"/>
              </w:rPr>
              <w:t>
Наличие маркировки вторичной упаковки, включающей следующую информацию:</w:t>
            </w:r>
            <w:r>
              <w:br/>
            </w: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средства;</w:t>
            </w:r>
            <w:r>
              <w:br/>
            </w:r>
            <w:r>
              <w:rPr>
                <w:rFonts w:ascii="Times New Roman"/>
                <w:b w:val="false"/>
                <w:i w:val="false"/>
                <w:color w:val="000000"/>
                <w:sz w:val="20"/>
              </w:rPr>
              <w:t>
</w:t>
            </w:r>
            <w:r>
              <w:rPr>
                <w:rFonts w:ascii="Times New Roman"/>
                <w:b w:val="false"/>
                <w:i w:val="false"/>
                <w:color w:val="000000"/>
                <w:sz w:val="20"/>
              </w:rPr>
              <w:t>2) международное непатентованное наименование (при наличии) на государственном, русском и английском языках;</w:t>
            </w:r>
            <w:r>
              <w:br/>
            </w:r>
            <w:r>
              <w:rPr>
                <w:rFonts w:ascii="Times New Roman"/>
                <w:b w:val="false"/>
                <w:i w:val="false"/>
                <w:color w:val="000000"/>
                <w:sz w:val="20"/>
              </w:rPr>
              <w:t>
</w:t>
            </w:r>
            <w:r>
              <w:rPr>
                <w:rFonts w:ascii="Times New Roman"/>
                <w:b w:val="false"/>
                <w:i w:val="false"/>
                <w:color w:val="000000"/>
                <w:sz w:val="20"/>
              </w:rPr>
              <w:t>3) наименование организации-производителя лекарственного средства, адрес, товарный знак. Наименование организации-производителя и его адрес допускается указывать полностью или сокращенно (город, страна);</w:t>
            </w:r>
            <w:r>
              <w:br/>
            </w:r>
            <w:r>
              <w:rPr>
                <w:rFonts w:ascii="Times New Roman"/>
                <w:b w:val="false"/>
                <w:i w:val="false"/>
                <w:color w:val="000000"/>
                <w:sz w:val="20"/>
              </w:rPr>
              <w:t>
</w:t>
            </w:r>
            <w:r>
              <w:rPr>
                <w:rFonts w:ascii="Times New Roman"/>
                <w:b w:val="false"/>
                <w:i w:val="false"/>
                <w:color w:val="000000"/>
                <w:sz w:val="20"/>
              </w:rPr>
              <w:t>4) наименование владельца регистрационного удостоверения, его адрес (город, страна);</w:t>
            </w:r>
            <w:r>
              <w:br/>
            </w:r>
            <w:r>
              <w:rPr>
                <w:rFonts w:ascii="Times New Roman"/>
                <w:b w:val="false"/>
                <w:i w:val="false"/>
                <w:color w:val="000000"/>
                <w:sz w:val="20"/>
              </w:rPr>
              <w:t>
</w:t>
            </w:r>
            <w:r>
              <w:rPr>
                <w:rFonts w:ascii="Times New Roman"/>
                <w:b w:val="false"/>
                <w:i w:val="false"/>
                <w:color w:val="000000"/>
                <w:sz w:val="20"/>
              </w:rPr>
              <w:t>5) лекарственная форма с указанием массы, объема или количества доз в упаковке, дозировки;</w:t>
            </w:r>
            <w:r>
              <w:br/>
            </w:r>
            <w:r>
              <w:rPr>
                <w:rFonts w:ascii="Times New Roman"/>
                <w:b w:val="false"/>
                <w:i w:val="false"/>
                <w:color w:val="000000"/>
                <w:sz w:val="20"/>
              </w:rPr>
              <w:t>
</w:t>
            </w:r>
            <w:r>
              <w:rPr>
                <w:rFonts w:ascii="Times New Roman"/>
                <w:b w:val="false"/>
                <w:i w:val="false"/>
                <w:color w:val="000000"/>
                <w:sz w:val="20"/>
              </w:rPr>
              <w:t>6) активные вещества и их количественный состав на единицу дозы или, в зависимости от лекарственной формы, на единицу массы или объема;</w:t>
            </w:r>
            <w:r>
              <w:br/>
            </w:r>
            <w:r>
              <w:rPr>
                <w:rFonts w:ascii="Times New Roman"/>
                <w:b w:val="false"/>
                <w:i w:val="false"/>
                <w:color w:val="000000"/>
                <w:sz w:val="20"/>
              </w:rPr>
              <w:t>
</w:t>
            </w:r>
            <w:r>
              <w:rPr>
                <w:rFonts w:ascii="Times New Roman"/>
                <w:b w:val="false"/>
                <w:i w:val="false"/>
                <w:color w:val="000000"/>
                <w:sz w:val="20"/>
              </w:rPr>
              <w:t>7) масса лекарственного растительного сырья указывается при определенной влажности в процентах;</w:t>
            </w:r>
            <w:r>
              <w:br/>
            </w:r>
            <w:r>
              <w:rPr>
                <w:rFonts w:ascii="Times New Roman"/>
                <w:b w:val="false"/>
                <w:i w:val="false"/>
                <w:color w:val="000000"/>
                <w:sz w:val="20"/>
              </w:rPr>
              <w:t>
</w:t>
            </w:r>
            <w:r>
              <w:rPr>
                <w:rFonts w:ascii="Times New Roman"/>
                <w:b w:val="false"/>
                <w:i w:val="false"/>
                <w:color w:val="000000"/>
                <w:sz w:val="20"/>
              </w:rPr>
              <w:t>8) для лекарственных средств, содержащих в своем составе наркотические средства, психотропные вещества и прекурсоры, указываются названия данных веществ и содержание их в единицах веса или процентах. В однокомпонентных лекарственных препаратах, при условии аутентичности названия лекарственного средства и активного вещества и указании его дозировки, концентрации, активности - состав активных веществ не указывается;</w:t>
            </w:r>
            <w:r>
              <w:br/>
            </w:r>
            <w:r>
              <w:rPr>
                <w:rFonts w:ascii="Times New Roman"/>
                <w:b w:val="false"/>
                <w:i w:val="false"/>
                <w:color w:val="000000"/>
                <w:sz w:val="20"/>
              </w:rPr>
              <w:t>
</w:t>
            </w:r>
            <w:r>
              <w:rPr>
                <w:rFonts w:ascii="Times New Roman"/>
                <w:b w:val="false"/>
                <w:i w:val="false"/>
                <w:color w:val="000000"/>
                <w:sz w:val="20"/>
              </w:rPr>
              <w:t>9) перечень вспомогательных веществ:</w:t>
            </w:r>
            <w:r>
              <w:br/>
            </w:r>
            <w:r>
              <w:rPr>
                <w:rFonts w:ascii="Times New Roman"/>
                <w:b w:val="false"/>
                <w:i w:val="false"/>
                <w:color w:val="000000"/>
                <w:sz w:val="20"/>
              </w:rPr>
              <w:t>
</w:t>
            </w:r>
            <w:r>
              <w:rPr>
                <w:rFonts w:ascii="Times New Roman"/>
                <w:b w:val="false"/>
                <w:i w:val="false"/>
                <w:color w:val="000000"/>
                <w:sz w:val="20"/>
              </w:rPr>
              <w:t>- для парентеральных, глазных лекарственных препаратов и препаратов для наружного применения указывается перечень всех вспомогательных веществ;</w:t>
            </w:r>
            <w:r>
              <w:br/>
            </w:r>
            <w:r>
              <w:rPr>
                <w:rFonts w:ascii="Times New Roman"/>
                <w:b w:val="false"/>
                <w:i w:val="false"/>
                <w:color w:val="000000"/>
                <w:sz w:val="20"/>
              </w:rPr>
              <w:t>
</w:t>
            </w:r>
            <w:r>
              <w:rPr>
                <w:rFonts w:ascii="Times New Roman"/>
                <w:b w:val="false"/>
                <w:i w:val="false"/>
                <w:color w:val="000000"/>
                <w:sz w:val="20"/>
              </w:rPr>
              <w:t>- для инфузионных растворов указывается качественный и количественный состав всех вспомогательных веществ;</w:t>
            </w:r>
            <w:r>
              <w:br/>
            </w:r>
            <w:r>
              <w:rPr>
                <w:rFonts w:ascii="Times New Roman"/>
                <w:b w:val="false"/>
                <w:i w:val="false"/>
                <w:color w:val="000000"/>
                <w:sz w:val="20"/>
              </w:rPr>
              <w:t>
</w:t>
            </w:r>
            <w:r>
              <w:rPr>
                <w:rFonts w:ascii="Times New Roman"/>
                <w:b w:val="false"/>
                <w:i w:val="false"/>
                <w:color w:val="000000"/>
                <w:sz w:val="20"/>
              </w:rPr>
              <w:t>- для других лекарственных форм указывается перечень антимикробных консервантов, красителей, а также сахаров и этанола;</w:t>
            </w:r>
            <w:r>
              <w:br/>
            </w:r>
            <w:r>
              <w:rPr>
                <w:rFonts w:ascii="Times New Roman"/>
                <w:b w:val="false"/>
                <w:i w:val="false"/>
                <w:color w:val="000000"/>
                <w:sz w:val="20"/>
              </w:rPr>
              <w:t>
</w:t>
            </w:r>
            <w:r>
              <w:rPr>
                <w:rFonts w:ascii="Times New Roman"/>
                <w:b w:val="false"/>
                <w:i w:val="false"/>
                <w:color w:val="000000"/>
                <w:sz w:val="20"/>
              </w:rPr>
              <w:t>- перечень вспомогательных веществ, указываемых при маркировке лекарственных препаратов для приема внутрь;</w:t>
            </w:r>
            <w:r>
              <w:br/>
            </w:r>
            <w:r>
              <w:rPr>
                <w:rFonts w:ascii="Times New Roman"/>
                <w:b w:val="false"/>
                <w:i w:val="false"/>
                <w:color w:val="000000"/>
                <w:sz w:val="20"/>
              </w:rPr>
              <w:t>
</w:t>
            </w:r>
            <w:r>
              <w:rPr>
                <w:rFonts w:ascii="Times New Roman"/>
                <w:b w:val="false"/>
                <w:i w:val="false"/>
                <w:color w:val="000000"/>
                <w:sz w:val="20"/>
              </w:rPr>
              <w:t>10) для инфузионных растворов, в состав которых входит более одного активного компонента, указывается значение величины осмолярности/осмоляльности;</w:t>
            </w:r>
            <w:r>
              <w:br/>
            </w:r>
            <w:r>
              <w:rPr>
                <w:rFonts w:ascii="Times New Roman"/>
                <w:b w:val="false"/>
                <w:i w:val="false"/>
                <w:color w:val="000000"/>
                <w:sz w:val="20"/>
              </w:rPr>
              <w:t>
</w:t>
            </w:r>
            <w:r>
              <w:rPr>
                <w:rFonts w:ascii="Times New Roman"/>
                <w:b w:val="false"/>
                <w:i w:val="false"/>
                <w:color w:val="000000"/>
                <w:sz w:val="20"/>
              </w:rPr>
              <w:t>11) способ применения и в зависимости от лекарственной формы, путь введения (не указывается способ применения для таблеток и капсул, предназначенных для приема внутрь);</w:t>
            </w:r>
            <w:r>
              <w:br/>
            </w:r>
            <w:r>
              <w:rPr>
                <w:rFonts w:ascii="Times New Roman"/>
                <w:b w:val="false"/>
                <w:i w:val="false"/>
                <w:color w:val="000000"/>
                <w:sz w:val="20"/>
              </w:rPr>
              <w:t>
</w:t>
            </w:r>
            <w:r>
              <w:rPr>
                <w:rFonts w:ascii="Times New Roman"/>
                <w:b w:val="false"/>
                <w:i w:val="false"/>
                <w:color w:val="000000"/>
                <w:sz w:val="20"/>
              </w:rPr>
              <w:t>12) меры предосторожности;</w:t>
            </w:r>
            <w:r>
              <w:br/>
            </w:r>
            <w:r>
              <w:rPr>
                <w:rFonts w:ascii="Times New Roman"/>
                <w:b w:val="false"/>
                <w:i w:val="false"/>
                <w:color w:val="000000"/>
                <w:sz w:val="20"/>
              </w:rPr>
              <w:t>
</w:t>
            </w:r>
            <w:r>
              <w:rPr>
                <w:rFonts w:ascii="Times New Roman"/>
                <w:b w:val="false"/>
                <w:i w:val="false"/>
                <w:color w:val="000000"/>
                <w:sz w:val="20"/>
              </w:rPr>
              <w:t>13) предупредительные надписи;</w:t>
            </w:r>
            <w:r>
              <w:br/>
            </w:r>
            <w:r>
              <w:rPr>
                <w:rFonts w:ascii="Times New Roman"/>
                <w:b w:val="false"/>
                <w:i w:val="false"/>
                <w:color w:val="000000"/>
                <w:sz w:val="20"/>
              </w:rPr>
              <w:t>
</w:t>
            </w:r>
            <w:r>
              <w:rPr>
                <w:rFonts w:ascii="Times New Roman"/>
                <w:b w:val="false"/>
                <w:i w:val="false"/>
                <w:color w:val="000000"/>
                <w:sz w:val="20"/>
              </w:rPr>
              <w:t>14) условия хранения, особенности хранения;</w:t>
            </w:r>
            <w:r>
              <w:br/>
            </w:r>
            <w:r>
              <w:rPr>
                <w:rFonts w:ascii="Times New Roman"/>
                <w:b w:val="false"/>
                <w:i w:val="false"/>
                <w:color w:val="000000"/>
                <w:sz w:val="20"/>
              </w:rPr>
              <w:t>
</w:t>
            </w:r>
            <w:r>
              <w:rPr>
                <w:rFonts w:ascii="Times New Roman"/>
                <w:b w:val="false"/>
                <w:i w:val="false"/>
                <w:color w:val="000000"/>
                <w:sz w:val="20"/>
              </w:rPr>
              <w:t>15) условия отпуска (по рецепту или без рецепта врача);</w:t>
            </w:r>
            <w:r>
              <w:br/>
            </w:r>
            <w:r>
              <w:rPr>
                <w:rFonts w:ascii="Times New Roman"/>
                <w:b w:val="false"/>
                <w:i w:val="false"/>
                <w:color w:val="000000"/>
                <w:sz w:val="20"/>
              </w:rPr>
              <w:t>
</w:t>
            </w:r>
            <w:r>
              <w:rPr>
                <w:rFonts w:ascii="Times New Roman"/>
                <w:b w:val="false"/>
                <w:i w:val="false"/>
                <w:color w:val="000000"/>
                <w:sz w:val="20"/>
              </w:rPr>
              <w:t>16) номер серии;</w:t>
            </w:r>
            <w:r>
              <w:br/>
            </w:r>
            <w:r>
              <w:rPr>
                <w:rFonts w:ascii="Times New Roman"/>
                <w:b w:val="false"/>
                <w:i w:val="false"/>
                <w:color w:val="000000"/>
                <w:sz w:val="20"/>
              </w:rPr>
              <w:t>
</w:t>
            </w:r>
            <w:r>
              <w:rPr>
                <w:rFonts w:ascii="Times New Roman"/>
                <w:b w:val="false"/>
                <w:i w:val="false"/>
                <w:color w:val="000000"/>
                <w:sz w:val="20"/>
              </w:rPr>
              <w:t>17) дату производства (в случае, если не введена в номер серии);</w:t>
            </w:r>
            <w:r>
              <w:br/>
            </w:r>
            <w:r>
              <w:rPr>
                <w:rFonts w:ascii="Times New Roman"/>
                <w:b w:val="false"/>
                <w:i w:val="false"/>
                <w:color w:val="000000"/>
                <w:sz w:val="20"/>
              </w:rPr>
              <w:t>
</w:t>
            </w:r>
            <w:r>
              <w:rPr>
                <w:rFonts w:ascii="Times New Roman"/>
                <w:b w:val="false"/>
                <w:i w:val="false"/>
                <w:color w:val="000000"/>
                <w:sz w:val="20"/>
              </w:rPr>
              <w:t>18) срок годности: "годен до (число, месяц, год)" или "(число, месяц, год)";</w:t>
            </w:r>
            <w:r>
              <w:br/>
            </w:r>
            <w:r>
              <w:rPr>
                <w:rFonts w:ascii="Times New Roman"/>
                <w:b w:val="false"/>
                <w:i w:val="false"/>
                <w:color w:val="000000"/>
                <w:sz w:val="20"/>
              </w:rPr>
              <w:t>
</w:t>
            </w:r>
            <w:r>
              <w:rPr>
                <w:rFonts w:ascii="Times New Roman"/>
                <w:b w:val="false"/>
                <w:i w:val="false"/>
                <w:color w:val="000000"/>
                <w:sz w:val="20"/>
              </w:rPr>
              <w:t>Указывается срок годности "годен до (месяц, год)" или "(месяц, год)", при этом срок годности определяется до последнего числа указанного месяца включительно.</w:t>
            </w:r>
            <w:r>
              <w:br/>
            </w:r>
            <w:r>
              <w:rPr>
                <w:rFonts w:ascii="Times New Roman"/>
                <w:b w:val="false"/>
                <w:i w:val="false"/>
                <w:color w:val="000000"/>
                <w:sz w:val="20"/>
              </w:rPr>
              <w:t>
</w:t>
            </w:r>
            <w:r>
              <w:rPr>
                <w:rFonts w:ascii="Times New Roman"/>
                <w:b w:val="false"/>
                <w:i w:val="false"/>
                <w:color w:val="000000"/>
                <w:sz w:val="20"/>
              </w:rPr>
              <w:t>19) регистрационный номер лекарственного средства в виде обозначения "РК-ЛС-";</w:t>
            </w:r>
            <w:r>
              <w:br/>
            </w:r>
            <w:r>
              <w:rPr>
                <w:rFonts w:ascii="Times New Roman"/>
                <w:b w:val="false"/>
                <w:i w:val="false"/>
                <w:color w:val="000000"/>
                <w:sz w:val="20"/>
              </w:rPr>
              <w:t>
20) штрих-код (при наличии).</w:t>
            </w:r>
          </w:p>
          <w:bookmarkEnd w:id="92"/>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3"/>
          <w:p>
            <w:pPr>
              <w:spacing w:after="20"/>
              <w:ind w:left="20"/>
              <w:jc w:val="both"/>
            </w:pPr>
            <w:r>
              <w:rPr>
                <w:rFonts w:ascii="Times New Roman"/>
                <w:b w:val="false"/>
                <w:i w:val="false"/>
                <w:color w:val="000000"/>
                <w:sz w:val="20"/>
              </w:rPr>
              <w:t>
Наличие маркировки первичной упаковки с указанием следующей информации:</w:t>
            </w:r>
            <w:r>
              <w:br/>
            </w: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средства, с указанием дозировки, активности или концентрации;</w:t>
            </w:r>
            <w:r>
              <w:br/>
            </w:r>
            <w:r>
              <w:rPr>
                <w:rFonts w:ascii="Times New Roman"/>
                <w:b w:val="false"/>
                <w:i w:val="false"/>
                <w:color w:val="000000"/>
                <w:sz w:val="20"/>
              </w:rPr>
              <w:t>
</w:t>
            </w:r>
            <w:r>
              <w:rPr>
                <w:rFonts w:ascii="Times New Roman"/>
                <w:b w:val="false"/>
                <w:i w:val="false"/>
                <w:color w:val="000000"/>
                <w:sz w:val="20"/>
              </w:rPr>
              <w:t>2) международное непатентованное название (при наличии) на государственном, русском и английском языках;</w:t>
            </w:r>
            <w:r>
              <w:br/>
            </w:r>
            <w:r>
              <w:rPr>
                <w:rFonts w:ascii="Times New Roman"/>
                <w:b w:val="false"/>
                <w:i w:val="false"/>
                <w:color w:val="000000"/>
                <w:sz w:val="20"/>
              </w:rPr>
              <w:t>
</w:t>
            </w:r>
            <w:r>
              <w:rPr>
                <w:rFonts w:ascii="Times New Roman"/>
                <w:b w:val="false"/>
                <w:i w:val="false"/>
                <w:color w:val="000000"/>
                <w:sz w:val="20"/>
              </w:rPr>
              <w:t>3) название организации-производителя лекарственного средства и (или) его товарный знак;</w:t>
            </w:r>
            <w:r>
              <w:br/>
            </w:r>
            <w:r>
              <w:rPr>
                <w:rFonts w:ascii="Times New Roman"/>
                <w:b w:val="false"/>
                <w:i w:val="false"/>
                <w:color w:val="000000"/>
                <w:sz w:val="20"/>
              </w:rPr>
              <w:t>
</w:t>
            </w:r>
            <w:r>
              <w:rPr>
                <w:rFonts w:ascii="Times New Roman"/>
                <w:b w:val="false"/>
                <w:i w:val="false"/>
                <w:color w:val="000000"/>
                <w:sz w:val="20"/>
              </w:rPr>
              <w:t>4) масса или объем;</w:t>
            </w:r>
            <w:r>
              <w:br/>
            </w:r>
            <w:r>
              <w:rPr>
                <w:rFonts w:ascii="Times New Roman"/>
                <w:b w:val="false"/>
                <w:i w:val="false"/>
                <w:color w:val="000000"/>
                <w:sz w:val="20"/>
              </w:rPr>
              <w:t>
</w:t>
            </w:r>
            <w:r>
              <w:rPr>
                <w:rFonts w:ascii="Times New Roman"/>
                <w:b w:val="false"/>
                <w:i w:val="false"/>
                <w:color w:val="000000"/>
                <w:sz w:val="20"/>
              </w:rPr>
              <w:t>5) номер серии;</w:t>
            </w:r>
            <w:r>
              <w:br/>
            </w:r>
            <w:r>
              <w:rPr>
                <w:rFonts w:ascii="Times New Roman"/>
                <w:b w:val="false"/>
                <w:i w:val="false"/>
                <w:color w:val="000000"/>
                <w:sz w:val="20"/>
              </w:rPr>
              <w:t>
6) срок годности "месяц, год" или "число, месяц, год".</w:t>
            </w:r>
          </w:p>
          <w:bookmarkEnd w:id="93"/>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мониторингу побочных реакций и (или) отсутствия эффективности лекарственных средств и медицинских изделий, назначение ответственных лиц за мониторинг побочных действий лекарственных средств и медицинских изделий.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ответственным лицом в уполномоченную организацию информации о побочных действиях и (или) об отсутствии эффективности лекарственных средств и медицинских изделий. Передача карт-сообщений через портал уполномоченной организации в онлайн режиме с содержанием обязательного минимального объема информации.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заполненной карты-сообщения о побочных реакциях (действиях) и (или) эффективности в уполномоченную организацию в случаях выявления.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закупа, производства, хранения, рекламы, применения, обеспечения и реализации лекарственных средств и медицинских изделий, не прошедших государственную регистрацию в Республике Казахстан.</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производства, ввоза, хранения, применения и реализации фальсифицированных лекарственных средств и медицинских изделий.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реализации лекарственных средств и медицинских изделий, качество которых не подтверждено заключением о безопасности и качестве.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хранения, применения и реализации лекарственных средств и медицинских изделий с истекшим сроком годности.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лекарственного средства требованиям нормативного документа по контролю за качеством и безопасностью лекарственного средства и медицинского изделия (по результатам оценки безопасности и качества образцов, изъятых в качестве сомнения).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правил и порядка хранения, учета, уничтожения лекарственных средств, содержащих наркотические средства, психотропные вещества и прекурсоры (в том числе субстанций).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лиц, имеющих заключения врачей психиатра и нарколога об отсутствии заболеваний наркоманией, токсикоманией, хроническим алкоголизмом, а также о пригодности к выполнению деятельности, связанной с наркотическими средствами, психотропными веществами и их прекурсорами и заключение органов внутренних дел по проведению соответствующей проверки.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хранения, сейфы и шкафы находятся в закрытом состоянии. После окончания рабочего дня они опечатываются и (или) пломбируются. Ключи, печать и (или) пломбир хранятся у ответственного лица.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аптечки для оказания первой медицинской помощи.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вывески с указанием наименования субъекта фармацевтической деятельности, его организационно-правовой формы и режима работы на государственном и русском языках.</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удобном для ознакомления населения месте информации о телефонах и адресах территориальных подразделений государственного органа в сфере обращения лекарственных средств и медицинских изделий.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Критерии в сфере обращения лекарственных средств и медицинских изделий в отношении медицинских организаций по вопросам лекарственного обеспечения</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94"/>
          <w:p>
            <w:pPr>
              <w:spacing w:after="20"/>
              <w:ind w:left="20"/>
              <w:jc w:val="both"/>
            </w:pPr>
            <w:r>
              <w:rPr>
                <w:rFonts w:ascii="Times New Roman"/>
                <w:b w:val="false"/>
                <w:i w:val="false"/>
                <w:color w:val="000000"/>
                <w:sz w:val="20"/>
              </w:rPr>
              <w:t>
Наличие высшего фармацевтического образования или среднего фармацевтического образования (стаж работы по специальности не менее трех лет) у руководителя аптекой или ее отделов;</w:t>
            </w:r>
            <w:r>
              <w:br/>
            </w:r>
            <w:r>
              <w:rPr>
                <w:rFonts w:ascii="Times New Roman"/>
                <w:b w:val="false"/>
                <w:i w:val="false"/>
                <w:color w:val="000000"/>
                <w:sz w:val="20"/>
              </w:rPr>
              <w:t>
</w:t>
            </w:r>
            <w:r>
              <w:rPr>
                <w:rFonts w:ascii="Times New Roman"/>
                <w:b w:val="false"/>
                <w:i w:val="false"/>
                <w:color w:val="000000"/>
                <w:sz w:val="20"/>
              </w:rPr>
              <w:t>- высшего или среднего фармацевтического образования у специалистов, осуществляющих реализацию лекарственных средств и медицинских изделий для аптечного пункта в организациях здравоохранения, оказывающих первичную медико-санитарную, консультативно-диагностическую помощь;</w:t>
            </w:r>
            <w:r>
              <w:br/>
            </w:r>
            <w:r>
              <w:rPr>
                <w:rFonts w:ascii="Times New Roman"/>
                <w:b w:val="false"/>
                <w:i w:val="false"/>
                <w:color w:val="000000"/>
                <w:sz w:val="20"/>
              </w:rPr>
              <w:t>
- высшего фармацевтического образования или среднего фармацевтического образования (стаж работы по специальности не менее трех лет) у заведующего аптечным пунктом, а также работников, осуществляющих реализацию лекарственных средств и медицинских изделий.</w:t>
            </w:r>
          </w:p>
          <w:bookmarkEnd w:id="94"/>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расчета потребности лекарственных средств, содержащих наркотические средства согласно расчетным нормативам потребности на 1000 человек населения в год (в граммах).</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назначения лекарственных средств, содержащих наркотические средства, психотропные вещества и их прекурсоры при амбулаторном и стационарном лечении в организациях здравоохранения врачом организации здравоохранения, имеющим доступ к работе с наркотическими средствами и их прекурсорами.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фиксирования в медицинских документах пациента назначения лекарственных средств, содержащих наркотические средства, психотропные вещества и прекурсоры Таблицы II, III, IV Списка наркотических средств психотропных веществ и прекурсоров, подлежащих контролю в Республике Казахстан (далее – Список), с указанием разовой дозы, способа и кратности приема (введения), длительности курса лечения, а также обоснования назначения лекарственных средств.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использования (приема) лекарственных средств, содержащих наркотические средства, психотропные вещества Таблиц II, III Списка строго под наблюдением медицинского персонала в момент их выдачи – пероральный прием, наложения трансдермальных терапевтических систем (пластырь, пленка) - в присутствии медицинской сестры, введения инъекций - в присутствии врача.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правил и порядка выписывания рецептов на лекарственные средства, содержащих наркотические средства, психотропные вещества и прекурсоры.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ответственного лица за хранение и выдачу специальных рецептурных бланков.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предметно-количественного учета специальных рецептурных бланков.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сейфа или металлического шкафа для хранения специальных рецептурных бланков. Комната по окончании работы опечатывается и (или) пломбируется. Ключи от комнаты, печать и (или) пломбир хранятся у ответственного лица.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и уничтожения неиспользованных специальных рецептов, сданных родственниками умерших больных. Уничтожение рецептов производится по мере накопления рецептов, но не реже 1 раза в месяц, путем сжигания в присутствии постоянно действующей комиссии, в состав которой включается представитель органа внутренних дел. Факт уничтожения неиспользованных специальных рецептов оформляется соответствующим актом.</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определенного приказом руководителя организации здравоохранения списка лекарственных средств, содержащих наркотические средства, психотропные вещества Таблицы II Списка, не превышающего пятидневный запас, который используется по разрешению ответственного дежурного врача, для оказания экстренной медицинской помощи в организации здравоохранения, оказывающей стационарную помощь в вечернее и ночное время.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сбора и уничтожения пустых ампул от лекарственных средств, содержащих наркотические средства, психотропные вещества Таблицы II Списка, содержимое которых не использовано или использовано частично, а также таблеток и пластырей (трансдермальных терапевтических систем).</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на медицинского работника, ответственного за оформление временной справки о смерти, обеспечение оповещения родственников умершего онкологического больного о сдаче неиспользованных специальных рецептурных бланков и лекарственных средств, содержащих наркотические и психотропные вещества Таблицы II Списка, а также прием специальных рецептурных бланков и неиспользованных лекарственных средств, содержащих наркотические и психотропные вещества Таблицы II Списка после больных умерших на дому. Наличие актов приема-передачи лекарственных средств, содержащих наркотические средства, психотропные вещества и их прекурсоры, оставшихся после смерти больного.</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постоянно действующей комиссии, в состав которой включаются представители органов внутренних дел и территориального подразделения государственного органа в сфере санитарно-эпидемиологического благополучия населения для уничтожения лекарственных средств, содержащих наркотические средства, психотропные вещества Таблицы II Списка с истекшим сроком годности, сданных родственниками умерших больных, а также бой, брак, пустые ампулы, таблетки и пластыри (трансдермальные терапевтические системы), а также ампулы, таблетки и пластыри (трансдермальные терапевтические системы), содержимое которых частично использовано.</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уничтожения лекарственных средств, содержащих наркотические средства, психотропные вещества и их прекурсоры Таблиц II, III, IV Списка.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правил и порядка оформления и хранения медицинской документации, требований на лекарственные средства, содержащих наркотические средства, психотропные вещества и прекурсоры Таблиц II, III, IV Списка.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правил по выписыванию рецептов.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учета и мониторинга рецептов на бесплатное или льготное получение лекарственных средств.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направления образцов подписей уполномоченных лиц, имеющих право подписывать рецепты, в объекты фармацевтической организации.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в амбулаторной карте пациента содержания и номера рецептов на бесплатное или льготное получение лекарственных средств.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95"/>
          <w:p>
            <w:pPr>
              <w:spacing w:after="20"/>
              <w:ind w:left="20"/>
              <w:jc w:val="both"/>
            </w:pPr>
            <w:r>
              <w:rPr>
                <w:rFonts w:ascii="Times New Roman"/>
                <w:b w:val="false"/>
                <w:i w:val="false"/>
                <w:color w:val="000000"/>
                <w:sz w:val="20"/>
              </w:rPr>
              <w:t>
Обеспечение расчета потребности в лекарственных средствах:</w:t>
            </w:r>
            <w:r>
              <w:br/>
            </w:r>
            <w:r>
              <w:rPr>
                <w:rFonts w:ascii="Times New Roman"/>
                <w:b w:val="false"/>
                <w:i w:val="false"/>
                <w:color w:val="000000"/>
                <w:sz w:val="20"/>
              </w:rPr>
              <w:t>
</w:t>
            </w:r>
            <w:r>
              <w:rPr>
                <w:rFonts w:ascii="Times New Roman"/>
                <w:b w:val="false"/>
                <w:i w:val="false"/>
                <w:color w:val="000000"/>
                <w:sz w:val="20"/>
              </w:rPr>
              <w:t>- в соответствии с лекарственным формуляром медицинской организации;</w:t>
            </w:r>
            <w:r>
              <w:br/>
            </w:r>
            <w:r>
              <w:rPr>
                <w:rFonts w:ascii="Times New Roman"/>
                <w:b w:val="false"/>
                <w:i w:val="false"/>
                <w:color w:val="000000"/>
                <w:sz w:val="20"/>
              </w:rPr>
              <w:t>
</w:t>
            </w:r>
            <w:r>
              <w:rPr>
                <w:rFonts w:ascii="Times New Roman"/>
                <w:b w:val="false"/>
                <w:i w:val="false"/>
                <w:color w:val="000000"/>
                <w:sz w:val="20"/>
              </w:rPr>
              <w:t>- на основании данных динамики заболеваемости и эпидемиологической ситуации в регионе, а также статистических данных по прогнозируемому количеству больных;</w:t>
            </w:r>
            <w:r>
              <w:br/>
            </w:r>
            <w:r>
              <w:rPr>
                <w:rFonts w:ascii="Times New Roman"/>
                <w:b w:val="false"/>
                <w:i w:val="false"/>
                <w:color w:val="000000"/>
                <w:sz w:val="20"/>
              </w:rPr>
              <w:t>
</w:t>
            </w:r>
            <w:r>
              <w:rPr>
                <w:rFonts w:ascii="Times New Roman"/>
                <w:b w:val="false"/>
                <w:i w:val="false"/>
                <w:color w:val="000000"/>
                <w:sz w:val="20"/>
              </w:rPr>
              <w:t>- с учетом регистров пролеченных больных;</w:t>
            </w:r>
            <w:r>
              <w:br/>
            </w:r>
            <w:r>
              <w:rPr>
                <w:rFonts w:ascii="Times New Roman"/>
                <w:b w:val="false"/>
                <w:i w:val="false"/>
                <w:color w:val="000000"/>
                <w:sz w:val="20"/>
              </w:rPr>
              <w:t>
- с учетом фактического потребления лекарственных средств за предыдущий год и прогнозируемого остатка на 1 января следующего финансового года.</w:t>
            </w:r>
          </w:p>
          <w:bookmarkEnd w:id="95"/>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закупа лекарственных средств и фармацевтических услуг в рамках гарантированного объема бесплатной медицинской помощи (далее – ГОБМП) и медицинской помощи в системе обязательного социального медицинского страхования.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распределения лекарственных средств в зависимости от прогнозируемого количества больных и отдельных категорий граждан, проживающих на территории населенных пунктов, по видам заболеваний.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перераспределения лекарственных средств, приобретенных за счет средств местного и республиканского бюджетов, в рамках соответствующих программ, между медицинскими организациями.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96"/>
          <w:p>
            <w:pPr>
              <w:spacing w:after="20"/>
              <w:ind w:left="20"/>
              <w:jc w:val="both"/>
            </w:pPr>
            <w:r>
              <w:rPr>
                <w:rFonts w:ascii="Times New Roman"/>
                <w:b w:val="false"/>
                <w:i w:val="false"/>
                <w:color w:val="000000"/>
                <w:sz w:val="20"/>
              </w:rPr>
              <w:t>
Наличие в медицинских организациях, оказывающих амбулаторно-поликлиническую помощь, объектах в сфере обращения лекарственных средств, осуществляющих фармацевтические услуги в рамках ГОБМП, а также в периодических печатных изданиях, распространяемых на территории соответствующей административно-территориальной единицы, размещается следующая информация для пациентов:</w:t>
            </w:r>
            <w:r>
              <w:br/>
            </w:r>
            <w:r>
              <w:rPr>
                <w:rFonts w:ascii="Times New Roman"/>
                <w:b w:val="false"/>
                <w:i w:val="false"/>
                <w:color w:val="000000"/>
                <w:sz w:val="20"/>
              </w:rPr>
              <w:t>
</w:t>
            </w:r>
            <w:r>
              <w:rPr>
                <w:rFonts w:ascii="Times New Roman"/>
                <w:b w:val="false"/>
                <w:i w:val="false"/>
                <w:color w:val="000000"/>
                <w:sz w:val="20"/>
              </w:rPr>
              <w:t>- перечень и адреса объектов в сфере обращения лекарственных средств, осуществляющих фармацевтические услуги в рамках ГОБМП;</w:t>
            </w:r>
            <w:r>
              <w:br/>
            </w:r>
            <w:r>
              <w:rPr>
                <w:rFonts w:ascii="Times New Roman"/>
                <w:b w:val="false"/>
                <w:i w:val="false"/>
                <w:color w:val="000000"/>
                <w:sz w:val="20"/>
              </w:rPr>
              <w:t>
</w:t>
            </w:r>
            <w:r>
              <w:rPr>
                <w:rFonts w:ascii="Times New Roman"/>
                <w:b w:val="false"/>
                <w:i w:val="false"/>
                <w:color w:val="000000"/>
                <w:sz w:val="20"/>
              </w:rPr>
              <w:t>- адреса организаций, оказывающих амбулаторно-поликлиническую помощь, через которые осуществляется амбулаторное лекарственное обеспечение;</w:t>
            </w:r>
            <w:r>
              <w:br/>
            </w:r>
            <w:r>
              <w:rPr>
                <w:rFonts w:ascii="Times New Roman"/>
                <w:b w:val="false"/>
                <w:i w:val="false"/>
                <w:color w:val="000000"/>
                <w:sz w:val="20"/>
              </w:rPr>
              <w:t>
- адрес и телефон заказчика на оказание фармацевтической услуги.</w:t>
            </w:r>
          </w:p>
          <w:bookmarkEnd w:id="96"/>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рационального использования (назначения) лекарственных средств и формирования лекарственного формуляра на основе доказанной клинической эффективности и безопасности лекарственных средств.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постоянно действующей комиссии, которая не реже одного раза в квартал проводит анализ врачебных назначений на стационарном, стационарзамещающем и амбулаторном уровне.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учета лекарственных средств в рамках ГОБМП при оказании стационарной, стационарозамещающей и амбулаторно-поликлинической помощи в рамках ГОБМП в суммовом и количественном выражениях в медицинской документации или автоматизированных программах учета, использования лекарственных средств.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использованных лекарственных средств в медицинской карте стационарного пациента, в листе врачебных назначений.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пометки лекарственных средств, поступивших для оказания скорой, стационарной и стационарозамещающей помощи в рамках ГОБМП, штампом медицинской организации с указанием наименования медицинской организации, ее адреса и пометкой "Бесплатно".</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раздельного хранения и учета лекарственных средств, закупаемых для оказания медицинской помощи в рамках ГОБМП и платных услуг.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Занесение информации о побочных действиях, серьезных побочных действиях и об отсутствии эффективности в медицинскую карту стационарного и (или) амбулаторного пациента и в т.ч. ведение статистики по выявленным случаям побочных действий в медицинской организации.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Критерии в сфере обращения лекарственных средств и медицинских изделий в отношении субъектов (объектов) фармацевтической деятельности, осуществляющих производство лекарственных средств и медицинских изделий</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97"/>
          <w:p>
            <w:pPr>
              <w:spacing w:after="20"/>
              <w:ind w:left="20"/>
              <w:jc w:val="both"/>
            </w:pPr>
            <w:r>
              <w:rPr>
                <w:rFonts w:ascii="Times New Roman"/>
                <w:b w:val="false"/>
                <w:i w:val="false"/>
                <w:color w:val="000000"/>
                <w:sz w:val="20"/>
              </w:rPr>
              <w:t>
Наличие:</w:t>
            </w:r>
            <w:r>
              <w:br/>
            </w:r>
            <w:r>
              <w:rPr>
                <w:rFonts w:ascii="Times New Roman"/>
                <w:b w:val="false"/>
                <w:i w:val="false"/>
                <w:color w:val="000000"/>
                <w:sz w:val="20"/>
              </w:rPr>
              <w:t>
</w:t>
            </w:r>
            <w:r>
              <w:rPr>
                <w:rFonts w:ascii="Times New Roman"/>
                <w:b w:val="false"/>
                <w:i w:val="false"/>
                <w:color w:val="000000"/>
                <w:sz w:val="20"/>
              </w:rPr>
              <w:t>- высшего фармацевтического или химико-технологического, химического образования и стажа работы по специальности не менее трех лет у руководителей подразделений, непосредственно занятых на производстве лекарственных средств и медицинских изделий, или технического у руководителей подразделений, непосредственно занятых на производстве медицинских изделий;</w:t>
            </w:r>
            <w:r>
              <w:br/>
            </w:r>
            <w:r>
              <w:rPr>
                <w:rFonts w:ascii="Times New Roman"/>
                <w:b w:val="false"/>
                <w:i w:val="false"/>
                <w:color w:val="000000"/>
                <w:sz w:val="20"/>
              </w:rPr>
              <w:t>
</w:t>
            </w:r>
            <w:r>
              <w:rPr>
                <w:rFonts w:ascii="Times New Roman"/>
                <w:b w:val="false"/>
                <w:i w:val="false"/>
                <w:color w:val="000000"/>
                <w:sz w:val="20"/>
              </w:rPr>
              <w:t>- высшего фармацевтического или химического, биологического образования у работников, осуществляющих контроль качества лекарственных средств и медицинских изделий, или технического у работников, осуществляющих контроль качества медицинских изделий;</w:t>
            </w:r>
            <w:r>
              <w:br/>
            </w:r>
            <w:r>
              <w:rPr>
                <w:rFonts w:ascii="Times New Roman"/>
                <w:b w:val="false"/>
                <w:i w:val="false"/>
                <w:color w:val="000000"/>
                <w:sz w:val="20"/>
              </w:rPr>
              <w:t>
- технического образования у специалиста по обслуживанию оборудования, используемого в технологическом процессе производства лекарственных средств и медицинских изделий.</w:t>
            </w:r>
          </w:p>
          <w:bookmarkEnd w:id="97"/>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всех процессов производства лекарственных средств и медицинских изделий.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государственной регистрации в Республике Казахстан лекарственных субстанций, используемых при производстве, за исключением произведенных в условиях Надлежащей производственной практики.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лекарственные средства и медицинские изделия товаросопроводительных документов.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поставщиками субстанций или полупродуктов деятельности по производству лекарственных средств или оптовой реализации лекарственных средств.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субстанций, вспомогательных веществ, расходных и упаковочных материалов регистрационному досье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входного контроля сырья (субстанций, вспомогательного материала), материалов, полуфабрикатов, комплектующих изделий; промежуточного контроля в процессе производства, контроля готовой фармацевтической продукции.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обеспечения качества, документирование и контроль ее эффективности на производстве.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регистрации всех технологических и вспомогательных операций в процессе производства отдельной серии лекарственных средств и медицинских изделий.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ведению документации всех процессов производства и материалов, использующихся в производстве, порядку ее хранения.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проведения испытаний стабильности, установления срока хранения и повторного контроля лекарственных средств.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количества образцов, достаточных для проведения испытаний в случаях необходимости (арбитражные испытания).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маркировок, указывающих статус производимой продукции, исходной продукции, упаковочных материалов.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качества материалов, промежуточной продукции, готовой продукции.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базы данных по побочным действиям лекарственных средств и медицинских изделий.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Критерии в сфере обращения лекарственных средств и медицинских изделий в отношении субъектов (объектов) фармацевтической деятельности, осуществляющих изготовление лекарственных препаратов и медицинских изделий</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98"/>
          <w:p>
            <w:pPr>
              <w:spacing w:after="20"/>
              <w:ind w:left="20"/>
              <w:jc w:val="both"/>
            </w:pPr>
            <w:r>
              <w:rPr>
                <w:rFonts w:ascii="Times New Roman"/>
                <w:b w:val="false"/>
                <w:i w:val="false"/>
                <w:color w:val="000000"/>
                <w:sz w:val="20"/>
              </w:rPr>
              <w:t>
Наличие:</w:t>
            </w:r>
            <w:r>
              <w:br/>
            </w:r>
            <w:r>
              <w:rPr>
                <w:rFonts w:ascii="Times New Roman"/>
                <w:b w:val="false"/>
                <w:i w:val="false"/>
                <w:color w:val="000000"/>
                <w:sz w:val="20"/>
              </w:rPr>
              <w:t>
</w:t>
            </w:r>
            <w:r>
              <w:rPr>
                <w:rFonts w:ascii="Times New Roman"/>
                <w:b w:val="false"/>
                <w:i w:val="false"/>
                <w:color w:val="000000"/>
                <w:sz w:val="20"/>
              </w:rPr>
              <w:t>- высшего фармацевтического образования и стажа работы не менее трех лет по специальности у руководителя аптекой, осуществляющей изготовление лекарственных препаратов, и ее производственных отделов, а также работников, осуществляющих контроль качества лекарственных препаратов и медицинских изделий;</w:t>
            </w:r>
            <w:r>
              <w:br/>
            </w:r>
            <w:r>
              <w:rPr>
                <w:rFonts w:ascii="Times New Roman"/>
                <w:b w:val="false"/>
                <w:i w:val="false"/>
                <w:color w:val="000000"/>
                <w:sz w:val="20"/>
              </w:rPr>
              <w:t>
</w:t>
            </w:r>
            <w:r>
              <w:rPr>
                <w:rFonts w:ascii="Times New Roman"/>
                <w:b w:val="false"/>
                <w:i w:val="false"/>
                <w:color w:val="000000"/>
                <w:sz w:val="20"/>
              </w:rPr>
              <w:t>- высшего или среднего фармацевтического образования у работников, осуществляющих непосредственное изготовление лекарственных препаратов и отпуск изготовленных лекарственных препаратов;</w:t>
            </w:r>
            <w:r>
              <w:br/>
            </w:r>
            <w:r>
              <w:rPr>
                <w:rFonts w:ascii="Times New Roman"/>
                <w:b w:val="false"/>
                <w:i w:val="false"/>
                <w:color w:val="000000"/>
                <w:sz w:val="20"/>
              </w:rPr>
              <w:t>
- среднего фармацевтического образования и стажа работы не менее трех лет работы у руководителя аптекой и ее производственных отделов при отсутствии специалистов с высшим фармацевтическим образованием в районном центре и сельской местности.</w:t>
            </w:r>
          </w:p>
          <w:bookmarkEnd w:id="98"/>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рабочего места провизора-аналитика, оснащенного типовым набором средств измерений, испытательным оборудованием, лабораторной посудой, вспомогательными материалами.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превентивных (предупредительных) мероприятий, приемочного контроля исходных материалов (лекарственная субстанция, вспомогательное вещество), письменного, органолептического, выборочного опросного контроля, выборочного физического и химического контроля, контроля при отпуске изготовленных лекарственных препаратов.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контрольных листков при изготовлении лекарственных препаратов по рецептам и требованиям медицинских организаций.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пронумерованного, прошнурованного, скрепленного печатью и подписью руководителя аптеки журнала регистрации результатов органолептического, физического и химического контроля.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государственной регистрации в Республике Казахстан у лекарственных субстанций, используемых при изготовлении, за исключением произведенных в условиях Надлежащей производственной практики.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поставщиками субстанций деятельности по производству лекарственных средств или по оптовой реализации лекарственных средств.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и контроль учета сроков годности лекарственных средств, медицинских изделий.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технологии изготовления лекарственного препарата, согласно требований общих статей Государственной фармакопее Республики Казахстан.</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99"/>
          <w:p>
            <w:pPr>
              <w:spacing w:after="20"/>
              <w:ind w:left="20"/>
              <w:jc w:val="both"/>
            </w:pPr>
            <w:r>
              <w:rPr>
                <w:rFonts w:ascii="Times New Roman"/>
                <w:b w:val="false"/>
                <w:i w:val="false"/>
                <w:color w:val="000000"/>
                <w:sz w:val="20"/>
              </w:rPr>
              <w:t>
Осуществление превентивных (предупредительных) мероприятий:</w:t>
            </w:r>
            <w:r>
              <w:br/>
            </w:r>
            <w:r>
              <w:rPr>
                <w:rFonts w:ascii="Times New Roman"/>
                <w:b w:val="false"/>
                <w:i w:val="false"/>
                <w:color w:val="000000"/>
                <w:sz w:val="20"/>
              </w:rPr>
              <w:t>
</w:t>
            </w:r>
            <w:r>
              <w:rPr>
                <w:rFonts w:ascii="Times New Roman"/>
                <w:b w:val="false"/>
                <w:i w:val="false"/>
                <w:color w:val="000000"/>
                <w:sz w:val="20"/>
              </w:rPr>
              <w:t>1) соблюдение условий асептического изготовления лекарственных препаратов;</w:t>
            </w:r>
            <w:r>
              <w:br/>
            </w:r>
            <w:r>
              <w:rPr>
                <w:rFonts w:ascii="Times New Roman"/>
                <w:b w:val="false"/>
                <w:i w:val="false"/>
                <w:color w:val="000000"/>
                <w:sz w:val="20"/>
              </w:rPr>
              <w:t>
</w:t>
            </w:r>
            <w:r>
              <w:rPr>
                <w:rFonts w:ascii="Times New Roman"/>
                <w:b w:val="false"/>
                <w:i w:val="false"/>
                <w:color w:val="000000"/>
                <w:sz w:val="20"/>
              </w:rPr>
              <w:t>2) обеспечение исправности и точности весо-измерительных приборов, проведении ежегодной их поверки;</w:t>
            </w:r>
            <w:r>
              <w:br/>
            </w:r>
            <w:r>
              <w:rPr>
                <w:rFonts w:ascii="Times New Roman"/>
                <w:b w:val="false"/>
                <w:i w:val="false"/>
                <w:color w:val="000000"/>
                <w:sz w:val="20"/>
              </w:rPr>
              <w:t>
</w:t>
            </w:r>
            <w:r>
              <w:rPr>
                <w:rFonts w:ascii="Times New Roman"/>
                <w:b w:val="false"/>
                <w:i w:val="false"/>
                <w:color w:val="000000"/>
                <w:sz w:val="20"/>
              </w:rPr>
              <w:t>3) обеспечение надлежащих условий для получения, сбора, хранения воды очищенной, воды для инъекций, правильности маркировки емкости в виде указания на бирке даты получения, номера анализа и подписи лица, производившего анализ;</w:t>
            </w:r>
            <w:r>
              <w:br/>
            </w:r>
            <w:r>
              <w:rPr>
                <w:rFonts w:ascii="Times New Roman"/>
                <w:b w:val="false"/>
                <w:i w:val="false"/>
                <w:color w:val="000000"/>
                <w:sz w:val="20"/>
              </w:rPr>
              <w:t>
</w:t>
            </w:r>
            <w:r>
              <w:rPr>
                <w:rFonts w:ascii="Times New Roman"/>
                <w:b w:val="false"/>
                <w:i w:val="false"/>
                <w:color w:val="000000"/>
                <w:sz w:val="20"/>
              </w:rPr>
              <w:t>4) соблюдение сроков, условий хранения реактивов, эталонных и титрованных растворов и правильном их оформлении (на этикетках кроме наименования, указываются концентрация, молярность, дата получения, дата окончания срока годности, условия хранения, кем изготовлено);</w:t>
            </w:r>
            <w:r>
              <w:br/>
            </w:r>
            <w:r>
              <w:rPr>
                <w:rFonts w:ascii="Times New Roman"/>
                <w:b w:val="false"/>
                <w:i w:val="false"/>
                <w:color w:val="000000"/>
                <w:sz w:val="20"/>
              </w:rPr>
              <w:t>
</w:t>
            </w:r>
            <w:r>
              <w:rPr>
                <w:rFonts w:ascii="Times New Roman"/>
                <w:b w:val="false"/>
                <w:i w:val="false"/>
                <w:color w:val="000000"/>
                <w:sz w:val="20"/>
              </w:rPr>
              <w:t>5) определение отклонений в проверяемых лекарственных препаратах использованием измерительных средств того же типа (с одинаковыми метрологическими характеристиками), что и при их изготовлении в аптеках;</w:t>
            </w:r>
            <w:r>
              <w:br/>
            </w:r>
            <w:r>
              <w:rPr>
                <w:rFonts w:ascii="Times New Roman"/>
                <w:b w:val="false"/>
                <w:i w:val="false"/>
                <w:color w:val="000000"/>
                <w:sz w:val="20"/>
              </w:rPr>
              <w:t>
6) надлежащая обработка, заполнение, оформление бюреточной установки и штангласов.</w:t>
            </w:r>
          </w:p>
          <w:bookmarkEnd w:id="99"/>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00"/>
          <w:p>
            <w:pPr>
              <w:spacing w:after="20"/>
              <w:ind w:left="20"/>
              <w:jc w:val="both"/>
            </w:pPr>
            <w:r>
              <w:rPr>
                <w:rFonts w:ascii="Times New Roman"/>
                <w:b w:val="false"/>
                <w:i w:val="false"/>
                <w:color w:val="000000"/>
                <w:sz w:val="20"/>
              </w:rPr>
              <w:t>
Оформление штангласов (аптечной тары) следующим образом:</w:t>
            </w:r>
            <w:r>
              <w:br/>
            </w:r>
            <w:r>
              <w:rPr>
                <w:rFonts w:ascii="Times New Roman"/>
                <w:b w:val="false"/>
                <w:i w:val="false"/>
                <w:color w:val="000000"/>
                <w:sz w:val="20"/>
              </w:rPr>
              <w:t>
</w:t>
            </w:r>
            <w:r>
              <w:rPr>
                <w:rFonts w:ascii="Times New Roman"/>
                <w:b w:val="false"/>
                <w:i w:val="false"/>
                <w:color w:val="000000"/>
                <w:sz w:val="20"/>
              </w:rPr>
              <w:t>1) на штангласах в помещениях хранения, указывают название, страну и завод-производитель, номер серии завода-производителя, номер и срок действия заключения о безопасности и качестве продукции, срок годности лекарственного вещества, дату заполнения, подпись заполнившего штанглас и проверившего подлинность лекарственного вещества;</w:t>
            </w:r>
            <w:r>
              <w:br/>
            </w:r>
            <w:r>
              <w:rPr>
                <w:rFonts w:ascii="Times New Roman"/>
                <w:b w:val="false"/>
                <w:i w:val="false"/>
                <w:color w:val="000000"/>
                <w:sz w:val="20"/>
              </w:rPr>
              <w:t>
</w:t>
            </w:r>
            <w:r>
              <w:rPr>
                <w:rFonts w:ascii="Times New Roman"/>
                <w:b w:val="false"/>
                <w:i w:val="false"/>
                <w:color w:val="000000"/>
                <w:sz w:val="20"/>
              </w:rPr>
              <w:t>2) на штангласах с лекарственными субстанциями и вспомогательными веществами, которые содержатся в ассистентской комнате указывают дату заполнения штангласа, подписи заполнившего штанглас и проверившего подлинность лекарственной субстанции и вспомогательного вещества;</w:t>
            </w:r>
            <w:r>
              <w:br/>
            </w:r>
            <w:r>
              <w:rPr>
                <w:rFonts w:ascii="Times New Roman"/>
                <w:b w:val="false"/>
                <w:i w:val="false"/>
                <w:color w:val="000000"/>
                <w:sz w:val="20"/>
              </w:rPr>
              <w:t>
</w:t>
            </w:r>
            <w:r>
              <w:rPr>
                <w:rFonts w:ascii="Times New Roman"/>
                <w:b w:val="false"/>
                <w:i w:val="false"/>
                <w:color w:val="000000"/>
                <w:sz w:val="20"/>
              </w:rPr>
              <w:t>3) на штангласах с наркотическими средствами, психотропными веществами, прекурсорами, ядовитыми веществами дополнительно указывают высшие разовые и суточные дозы;</w:t>
            </w:r>
            <w:r>
              <w:br/>
            </w:r>
            <w:r>
              <w:rPr>
                <w:rFonts w:ascii="Times New Roman"/>
                <w:b w:val="false"/>
                <w:i w:val="false"/>
                <w:color w:val="000000"/>
                <w:sz w:val="20"/>
              </w:rPr>
              <w:t>
</w:t>
            </w:r>
            <w:r>
              <w:rPr>
                <w:rFonts w:ascii="Times New Roman"/>
                <w:b w:val="false"/>
                <w:i w:val="false"/>
                <w:color w:val="000000"/>
                <w:sz w:val="20"/>
              </w:rPr>
              <w:t>4) на штангласах с лекарственными субстанциями, содержащими сердечные гликозиды, указывают количество единиц действия в одном грамме лекарственного растительного сырья или в одном миллилитре раствора;</w:t>
            </w:r>
            <w:r>
              <w:br/>
            </w:r>
            <w:r>
              <w:rPr>
                <w:rFonts w:ascii="Times New Roman"/>
                <w:b w:val="false"/>
                <w:i w:val="false"/>
                <w:color w:val="000000"/>
                <w:sz w:val="20"/>
              </w:rPr>
              <w:t>
</w:t>
            </w:r>
            <w:r>
              <w:rPr>
                <w:rFonts w:ascii="Times New Roman"/>
                <w:b w:val="false"/>
                <w:i w:val="false"/>
                <w:color w:val="000000"/>
                <w:sz w:val="20"/>
              </w:rPr>
              <w:t>5) на штангласах с лекарственными субстанциями, предназначенными для изготовления лекарственных препаратов, требующих асептических условий изготовления, указывается надпись: "Для стерильных лекарственных препаратов";</w:t>
            </w:r>
            <w:r>
              <w:br/>
            </w:r>
            <w:r>
              <w:rPr>
                <w:rFonts w:ascii="Times New Roman"/>
                <w:b w:val="false"/>
                <w:i w:val="false"/>
                <w:color w:val="000000"/>
                <w:sz w:val="20"/>
              </w:rPr>
              <w:t>
</w:t>
            </w:r>
            <w:r>
              <w:rPr>
                <w:rFonts w:ascii="Times New Roman"/>
                <w:b w:val="false"/>
                <w:i w:val="false"/>
                <w:color w:val="000000"/>
                <w:sz w:val="20"/>
              </w:rPr>
              <w:t>6) на штангласах с лекарственными субстанциями, содержащими влагу, указывают процент влаги, на баллонах с жидкостями (раствор пероксида водорода, аммиака раствор, формальдегида) фактическое содержание действующего вещества;</w:t>
            </w:r>
            <w:r>
              <w:br/>
            </w:r>
            <w:r>
              <w:rPr>
                <w:rFonts w:ascii="Times New Roman"/>
                <w:b w:val="false"/>
                <w:i w:val="false"/>
                <w:color w:val="000000"/>
                <w:sz w:val="20"/>
              </w:rPr>
              <w:t>
7) штангласы с растворами, настойками и жидкими полуфабрикатами обеспечиваются каплемерами или пипетками, с обозначением количества капель, установленных путем взвешивания в определенном объем.</w:t>
            </w:r>
          </w:p>
          <w:bookmarkEnd w:id="100"/>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результатов контроля лекарственных субстанций на подлинность.</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провизором-технологом контроля по соблюдению технологии изготовления лекарственных препаратов.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приемочного контроля исходных материалов (лекарственная субстанция, вспомогательное вещество), используемых для изготовления лекарственных препаратов, (товаротранспортная накладная, сертификат качества завода-производителя), соответствия серий на образцах лекарственных субстанций и вспомогательных веществ сериям, указанным в сопроводительной документации, соблюдения условий хранения, транспортировки, а также идентификации лекарственных субстанций и вспомогательных материалов по показателям "Упаковка", "Маркировка" и "Описание".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01"/>
          <w:p>
            <w:pPr>
              <w:spacing w:after="20"/>
              <w:ind w:left="20"/>
              <w:jc w:val="both"/>
            </w:pPr>
            <w:r>
              <w:rPr>
                <w:rFonts w:ascii="Times New Roman"/>
                <w:b w:val="false"/>
                <w:i w:val="false"/>
                <w:color w:val="000000"/>
                <w:sz w:val="20"/>
              </w:rPr>
              <w:t>
Проведение письменного контроля лекарственных препаратов, изготовленных в аптеке путем заполнения контрольного листка сразу после изготовления лекарственного препарата.</w:t>
            </w:r>
            <w:r>
              <w:br/>
            </w:r>
            <w:r>
              <w:rPr>
                <w:rFonts w:ascii="Times New Roman"/>
                <w:b w:val="false"/>
                <w:i w:val="false"/>
                <w:color w:val="000000"/>
                <w:sz w:val="20"/>
              </w:rPr>
              <w:t>
</w:t>
            </w:r>
            <w:r>
              <w:rPr>
                <w:rFonts w:ascii="Times New Roman"/>
                <w:b w:val="false"/>
                <w:i w:val="false"/>
                <w:color w:val="000000"/>
                <w:sz w:val="20"/>
              </w:rPr>
              <w:t>В контрольном листке указывается:</w:t>
            </w:r>
            <w:r>
              <w:br/>
            </w:r>
            <w:r>
              <w:rPr>
                <w:rFonts w:ascii="Times New Roman"/>
                <w:b w:val="false"/>
                <w:i w:val="false"/>
                <w:color w:val="000000"/>
                <w:sz w:val="20"/>
              </w:rPr>
              <w:t>
</w:t>
            </w:r>
            <w:r>
              <w:rPr>
                <w:rFonts w:ascii="Times New Roman"/>
                <w:b w:val="false"/>
                <w:i w:val="false"/>
                <w:color w:val="000000"/>
                <w:sz w:val="20"/>
              </w:rPr>
              <w:t>1) дата изготовления;</w:t>
            </w:r>
            <w:r>
              <w:br/>
            </w:r>
            <w:r>
              <w:rPr>
                <w:rFonts w:ascii="Times New Roman"/>
                <w:b w:val="false"/>
                <w:i w:val="false"/>
                <w:color w:val="000000"/>
                <w:sz w:val="20"/>
              </w:rPr>
              <w:t>
</w:t>
            </w:r>
            <w:r>
              <w:rPr>
                <w:rFonts w:ascii="Times New Roman"/>
                <w:b w:val="false"/>
                <w:i w:val="false"/>
                <w:color w:val="000000"/>
                <w:sz w:val="20"/>
              </w:rPr>
              <w:t>2) номер рецепта или требования медицинской организации с указанием названия отделения;</w:t>
            </w:r>
            <w:r>
              <w:br/>
            </w:r>
            <w:r>
              <w:rPr>
                <w:rFonts w:ascii="Times New Roman"/>
                <w:b w:val="false"/>
                <w:i w:val="false"/>
                <w:color w:val="000000"/>
                <w:sz w:val="20"/>
              </w:rPr>
              <w:t>
</w:t>
            </w:r>
            <w:r>
              <w:rPr>
                <w:rFonts w:ascii="Times New Roman"/>
                <w:b w:val="false"/>
                <w:i w:val="false"/>
                <w:color w:val="000000"/>
                <w:sz w:val="20"/>
              </w:rPr>
              <w:t>3) наименования взятых лекарственных веществ, их количество, общий объем или масса, число доз;</w:t>
            </w:r>
            <w:r>
              <w:br/>
            </w:r>
            <w:r>
              <w:rPr>
                <w:rFonts w:ascii="Times New Roman"/>
                <w:b w:val="false"/>
                <w:i w:val="false"/>
                <w:color w:val="000000"/>
                <w:sz w:val="20"/>
              </w:rPr>
              <w:t>
</w:t>
            </w:r>
            <w:r>
              <w:rPr>
                <w:rFonts w:ascii="Times New Roman"/>
                <w:b w:val="false"/>
                <w:i w:val="false"/>
                <w:color w:val="000000"/>
                <w:sz w:val="20"/>
              </w:rPr>
              <w:t>4) подписи изготовившего, расфасовавшего и проверившего лекарственный препарат.</w:t>
            </w:r>
            <w:r>
              <w:br/>
            </w:r>
            <w:r>
              <w:rPr>
                <w:rFonts w:ascii="Times New Roman"/>
                <w:b w:val="false"/>
                <w:i w:val="false"/>
                <w:color w:val="000000"/>
                <w:sz w:val="20"/>
              </w:rPr>
              <w:t>
</w:t>
            </w:r>
            <w:r>
              <w:rPr>
                <w:rFonts w:ascii="Times New Roman"/>
                <w:b w:val="false"/>
                <w:i w:val="false"/>
                <w:color w:val="000000"/>
                <w:sz w:val="20"/>
              </w:rPr>
              <w:t>В контрольном листке названия наркотических средств, ядовитых, психотропных веществ, прекурсоров подчеркиваются красным карандашом, на лекарственные препараты для детей ставится буква "Д".</w:t>
            </w:r>
            <w:r>
              <w:br/>
            </w:r>
            <w:r>
              <w:rPr>
                <w:rFonts w:ascii="Times New Roman"/>
                <w:b w:val="false"/>
                <w:i w:val="false"/>
                <w:color w:val="000000"/>
                <w:sz w:val="20"/>
              </w:rPr>
              <w:t>
</w:t>
            </w:r>
            <w:r>
              <w:rPr>
                <w:rFonts w:ascii="Times New Roman"/>
                <w:b w:val="false"/>
                <w:i w:val="false"/>
                <w:color w:val="000000"/>
                <w:sz w:val="20"/>
              </w:rPr>
              <w:t>Контрольный листок заполняется на латинском языке в соответствии с последовательностью технологии изготовления.</w:t>
            </w:r>
            <w:r>
              <w:br/>
            </w:r>
            <w:r>
              <w:rPr>
                <w:rFonts w:ascii="Times New Roman"/>
                <w:b w:val="false"/>
                <w:i w:val="false"/>
                <w:color w:val="000000"/>
                <w:sz w:val="20"/>
              </w:rPr>
              <w:t>
Все расчеты записываются на обратной стороне контрольного листка.</w:t>
            </w:r>
          </w:p>
          <w:bookmarkEnd w:id="101"/>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выборочного опросного контроля лекарственных препаратов, изготовленных в аптеке.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органолептического контроля по показателям внешний вид, цвет, запах, однородность, отсутствие видимых механических включений в растворах.</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02"/>
          <w:p>
            <w:pPr>
              <w:spacing w:after="20"/>
              <w:ind w:left="20"/>
              <w:jc w:val="both"/>
            </w:pPr>
            <w:r>
              <w:rPr>
                <w:rFonts w:ascii="Times New Roman"/>
                <w:b w:val="false"/>
                <w:i w:val="false"/>
                <w:color w:val="000000"/>
                <w:sz w:val="20"/>
              </w:rPr>
              <w:t>
Проведение выборочного физического контроля путем проверки общей массы или объема лекарственного препарата, количества и массы отдельных доз, входящих в данный лекарственный препарат (но не менее трех доз), и качества укупорки.</w:t>
            </w:r>
            <w:r>
              <w:br/>
            </w:r>
            <w:r>
              <w:rPr>
                <w:rFonts w:ascii="Times New Roman"/>
                <w:b w:val="false"/>
                <w:i w:val="false"/>
                <w:color w:val="000000"/>
                <w:sz w:val="20"/>
              </w:rPr>
              <w:t>
</w:t>
            </w:r>
            <w:r>
              <w:rPr>
                <w:rFonts w:ascii="Times New Roman"/>
                <w:b w:val="false"/>
                <w:i w:val="false"/>
                <w:color w:val="000000"/>
                <w:sz w:val="20"/>
              </w:rPr>
              <w:t>Выборочному физическому контролю подвергаются:</w:t>
            </w:r>
            <w:r>
              <w:br/>
            </w:r>
            <w:r>
              <w:rPr>
                <w:rFonts w:ascii="Times New Roman"/>
                <w:b w:val="false"/>
                <w:i w:val="false"/>
                <w:color w:val="000000"/>
                <w:sz w:val="20"/>
              </w:rPr>
              <w:t>
</w:t>
            </w:r>
            <w:r>
              <w:rPr>
                <w:rFonts w:ascii="Times New Roman"/>
                <w:b w:val="false"/>
                <w:i w:val="false"/>
                <w:color w:val="000000"/>
                <w:sz w:val="20"/>
              </w:rPr>
              <w:t>1) каждая серия фасовки промышленной продукции и внутриаптечной заготовки в количестве трех-пяти упаковок, в том числе фасовка гомеопатических лекарственных препаратов на предмет соблюдения нормы отклонений, допустимые при изготовлении лекарственных препаратов (в том числе гомеопатических) в аптеке и нормы отклонений, допустимые при фасовке промышленной продукции;</w:t>
            </w:r>
            <w:r>
              <w:br/>
            </w:r>
            <w:r>
              <w:rPr>
                <w:rFonts w:ascii="Times New Roman"/>
                <w:b w:val="false"/>
                <w:i w:val="false"/>
                <w:color w:val="000000"/>
                <w:sz w:val="20"/>
              </w:rPr>
              <w:t>
</w:t>
            </w:r>
            <w:r>
              <w:rPr>
                <w:rFonts w:ascii="Times New Roman"/>
                <w:b w:val="false"/>
                <w:i w:val="false"/>
                <w:color w:val="000000"/>
                <w:sz w:val="20"/>
              </w:rPr>
              <w:t>2) не менее трех процентов лекарственных препаратов, изготовленных по рецептам (требованиям) за один рабочий день;</w:t>
            </w:r>
            <w:r>
              <w:br/>
            </w:r>
            <w:r>
              <w:rPr>
                <w:rFonts w:ascii="Times New Roman"/>
                <w:b w:val="false"/>
                <w:i w:val="false"/>
                <w:color w:val="000000"/>
                <w:sz w:val="20"/>
              </w:rPr>
              <w:t>
</w:t>
            </w:r>
            <w:r>
              <w:rPr>
                <w:rFonts w:ascii="Times New Roman"/>
                <w:b w:val="false"/>
                <w:i w:val="false"/>
                <w:color w:val="000000"/>
                <w:sz w:val="20"/>
              </w:rPr>
              <w:t>3) количество гомеопатических гранул в определенной массе навески;</w:t>
            </w:r>
            <w:r>
              <w:br/>
            </w:r>
            <w:r>
              <w:rPr>
                <w:rFonts w:ascii="Times New Roman"/>
                <w:b w:val="false"/>
                <w:i w:val="false"/>
                <w:color w:val="000000"/>
                <w:sz w:val="20"/>
              </w:rPr>
              <w:t>
4) каждая серия лекарственных препаратов, требующих стерилизации, после расфасовки до их стерилизации в количестве не менее пяти флаконов (бутылок) на механические включения (подвижные нерастворимые вещества, кроме пузырьков газа, случайно присутствующие в растворах).</w:t>
            </w:r>
          </w:p>
          <w:bookmarkEnd w:id="102"/>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 процессе изготовления растворов первичного и вторичного контроля на механические включения.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03"/>
          <w:p>
            <w:pPr>
              <w:spacing w:after="20"/>
              <w:ind w:left="20"/>
              <w:jc w:val="both"/>
            </w:pPr>
            <w:r>
              <w:rPr>
                <w:rFonts w:ascii="Times New Roman"/>
                <w:b w:val="false"/>
                <w:i w:val="false"/>
                <w:color w:val="000000"/>
                <w:sz w:val="20"/>
              </w:rPr>
              <w:t>
Проведение химического контроля по показателям:</w:t>
            </w:r>
            <w:r>
              <w:br/>
            </w:r>
            <w:r>
              <w:rPr>
                <w:rFonts w:ascii="Times New Roman"/>
                <w:b w:val="false"/>
                <w:i w:val="false"/>
                <w:color w:val="000000"/>
                <w:sz w:val="20"/>
              </w:rPr>
              <w:t>
</w:t>
            </w:r>
            <w:r>
              <w:rPr>
                <w:rFonts w:ascii="Times New Roman"/>
                <w:b w:val="false"/>
                <w:i w:val="false"/>
                <w:color w:val="000000"/>
                <w:sz w:val="20"/>
              </w:rPr>
              <w:t>1) подлинность, испытания на чистоту и допустимые пределы примесей (качественный анализ);</w:t>
            </w:r>
            <w:r>
              <w:br/>
            </w:r>
            <w:r>
              <w:rPr>
                <w:rFonts w:ascii="Times New Roman"/>
                <w:b w:val="false"/>
                <w:i w:val="false"/>
                <w:color w:val="000000"/>
                <w:sz w:val="20"/>
              </w:rPr>
              <w:t>
2) количественное определение (количественный анализ) лекарственных веществ, входящих в его состав.</w:t>
            </w:r>
          </w:p>
          <w:bookmarkEnd w:id="103"/>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полного химического анализа воды очищенной.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04"/>
          <w:p>
            <w:pPr>
              <w:spacing w:after="20"/>
              <w:ind w:left="20"/>
              <w:jc w:val="both"/>
            </w:pPr>
            <w:r>
              <w:rPr>
                <w:rFonts w:ascii="Times New Roman"/>
                <w:b w:val="false"/>
                <w:i w:val="false"/>
                <w:color w:val="000000"/>
                <w:sz w:val="20"/>
              </w:rPr>
              <w:t>
Осуществление контроля при отпуске путем проверки всех изготовленных лекарственных препаратов, в том числе гомеопатических на соответствие:</w:t>
            </w:r>
            <w:r>
              <w:br/>
            </w:r>
            <w:r>
              <w:rPr>
                <w:rFonts w:ascii="Times New Roman"/>
                <w:b w:val="false"/>
                <w:i w:val="false"/>
                <w:color w:val="000000"/>
                <w:sz w:val="20"/>
              </w:rPr>
              <w:t>
</w:t>
            </w:r>
            <w:r>
              <w:rPr>
                <w:rFonts w:ascii="Times New Roman"/>
                <w:b w:val="false"/>
                <w:i w:val="false"/>
                <w:color w:val="000000"/>
                <w:sz w:val="20"/>
              </w:rPr>
              <w:t>1) упаковки лекарственных препаратов физико-химическим свойствам входящих в них лекарственных веществ;</w:t>
            </w:r>
            <w:r>
              <w:br/>
            </w:r>
            <w:r>
              <w:rPr>
                <w:rFonts w:ascii="Times New Roman"/>
                <w:b w:val="false"/>
                <w:i w:val="false"/>
                <w:color w:val="000000"/>
                <w:sz w:val="20"/>
              </w:rPr>
              <w:t>
</w:t>
            </w:r>
            <w:r>
              <w:rPr>
                <w:rFonts w:ascii="Times New Roman"/>
                <w:b w:val="false"/>
                <w:i w:val="false"/>
                <w:color w:val="000000"/>
                <w:sz w:val="20"/>
              </w:rPr>
              <w:t>2) указанных в рецепте доз, в том числе высших разовых доз, высших суточных доз лекарственных препаратов возрасту больного;</w:t>
            </w:r>
            <w:r>
              <w:br/>
            </w:r>
            <w:r>
              <w:rPr>
                <w:rFonts w:ascii="Times New Roman"/>
                <w:b w:val="false"/>
                <w:i w:val="false"/>
                <w:color w:val="000000"/>
                <w:sz w:val="20"/>
              </w:rPr>
              <w:t>
</w:t>
            </w:r>
            <w:r>
              <w:rPr>
                <w:rFonts w:ascii="Times New Roman"/>
                <w:b w:val="false"/>
                <w:i w:val="false"/>
                <w:color w:val="000000"/>
                <w:sz w:val="20"/>
              </w:rPr>
              <w:t>3) номера на рецепте и номера на этикетке;</w:t>
            </w:r>
            <w:r>
              <w:br/>
            </w:r>
            <w:r>
              <w:rPr>
                <w:rFonts w:ascii="Times New Roman"/>
                <w:b w:val="false"/>
                <w:i w:val="false"/>
                <w:color w:val="000000"/>
                <w:sz w:val="20"/>
              </w:rPr>
              <w:t>
</w:t>
            </w:r>
            <w:r>
              <w:rPr>
                <w:rFonts w:ascii="Times New Roman"/>
                <w:b w:val="false"/>
                <w:i w:val="false"/>
                <w:color w:val="000000"/>
                <w:sz w:val="20"/>
              </w:rPr>
              <w:t>4) фамилии больного на квитанции, фамилии на этикетке и рецепте;</w:t>
            </w:r>
            <w:r>
              <w:br/>
            </w:r>
            <w:r>
              <w:rPr>
                <w:rFonts w:ascii="Times New Roman"/>
                <w:b w:val="false"/>
                <w:i w:val="false"/>
                <w:color w:val="000000"/>
                <w:sz w:val="20"/>
              </w:rPr>
              <w:t>
5) оформления лекарственных препаратов.</w:t>
            </w:r>
          </w:p>
          <w:bookmarkEnd w:id="104"/>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регистрации результатов контроля отдельных стадий изготовления растворов для инъекций и инфузий в журнале регистрации результатов контроля отдельных стадий изготовления растворов для инъекций и инфузий.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номенклатуры концентратов, полуфабрикатов и внутриаптечной заготовки лекарственных препаратов, изготовляемых в аптеке, ежегодно утверждаемой аккредитованной испытательной лабораторией, с которой заключен договор о контрольно-аналитическом обслуживании.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Критерии в сфере обращения лекарственных средств и медицинских изделий в отношении субъектов (объектов) фармацевтической деятельности, осуществляющих оптовую реализацию лекарственных средств и медицинских изделий</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05"/>
          <w:p>
            <w:pPr>
              <w:spacing w:after="20"/>
              <w:ind w:left="20"/>
              <w:jc w:val="both"/>
            </w:pPr>
            <w:r>
              <w:rPr>
                <w:rFonts w:ascii="Times New Roman"/>
                <w:b w:val="false"/>
                <w:i w:val="false"/>
                <w:color w:val="000000"/>
                <w:sz w:val="20"/>
              </w:rPr>
              <w:t>
Наличие:</w:t>
            </w:r>
            <w:r>
              <w:br/>
            </w:r>
            <w:r>
              <w:rPr>
                <w:rFonts w:ascii="Times New Roman"/>
                <w:b w:val="false"/>
                <w:i w:val="false"/>
                <w:color w:val="000000"/>
                <w:sz w:val="20"/>
              </w:rPr>
              <w:t>
</w:t>
            </w:r>
            <w:r>
              <w:rPr>
                <w:rFonts w:ascii="Times New Roman"/>
                <w:b w:val="false"/>
                <w:i w:val="false"/>
                <w:color w:val="000000"/>
                <w:sz w:val="20"/>
              </w:rPr>
              <w:t>- высшего фармацевтического образования и стажа работы не менее трех лет у руководителя аптечного склада и работника, осуществляющего реализацию лекарственных средств и медицинских изделий;</w:t>
            </w:r>
            <w:r>
              <w:br/>
            </w:r>
            <w:r>
              <w:rPr>
                <w:rFonts w:ascii="Times New Roman"/>
                <w:b w:val="false"/>
                <w:i w:val="false"/>
                <w:color w:val="000000"/>
                <w:sz w:val="20"/>
              </w:rPr>
              <w:t>
- высшего или среднего фармацевтического образования у руководителей отделов аптечного склада и работников, осуществляющих приемку, хранение и отпуск лекарственных средств и медицинских изделий.</w:t>
            </w:r>
          </w:p>
          <w:bookmarkEnd w:id="105"/>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функционирование системы документации по прослеживанию получения и отгрузки лекарственных средств и медицинских изделий.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06"/>
          <w:p>
            <w:pPr>
              <w:spacing w:after="20"/>
              <w:ind w:left="20"/>
              <w:jc w:val="both"/>
            </w:pPr>
            <w:r>
              <w:rPr>
                <w:rFonts w:ascii="Times New Roman"/>
                <w:b w:val="false"/>
                <w:i w:val="false"/>
                <w:color w:val="000000"/>
                <w:sz w:val="20"/>
              </w:rPr>
              <w:t>
Обеспечение предоставления копии заключения о безопасности и качестве продукции по запросу субъекта.</w:t>
            </w:r>
            <w:r>
              <w:br/>
            </w:r>
            <w:r>
              <w:rPr>
                <w:rFonts w:ascii="Times New Roman"/>
                <w:b w:val="false"/>
                <w:i w:val="false"/>
                <w:color w:val="000000"/>
                <w:sz w:val="20"/>
              </w:rPr>
              <w:t>
Заключения о безопасности и качестве лекарственных средств и медицинских изделий, хранятся в течение срока его действия плюс один год и доступны для потребителей и (или) государственных контролирующих органов.</w:t>
            </w:r>
          </w:p>
          <w:bookmarkEnd w:id="106"/>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закупа лекарственных средств и медицинских изделий от субъектов, имеющих лицензию на фармацевтическую деятельность и приложение к лицензии на подвиды деятельности: производство лекарственных средств, оптовая реализация лекарственных средств, либо уведомивших о начале деятельности по оптовой реализации медицинских изделий.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реализации лекарственных средств и медицинских изделий субъектам, имеющим лицензию на фармацевтическую или медицинскую деятельность либо уведомившим о начале деятельности по реализации медицинских изделий.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реализации лекарственных субстанций осуществляется аптекам, имеющим лицензию на фармацевтическую деятельность с правом изготовления, а также организациям по производству лекарственных средств, имеющим лицензию на фармацевтическую деятельность с правом производства лекарственных средств.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оптовой реализации медицинских изделий, относящихся к средствам измерения, при наличии сертификата об утверждении типа средств измерений, либо сертификата о метрологической аттестации медицинской измерительной техники.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07"/>
          <w:p>
            <w:pPr>
              <w:spacing w:after="20"/>
              <w:ind w:left="20"/>
              <w:jc w:val="both"/>
            </w:pPr>
            <w:r>
              <w:rPr>
                <w:rFonts w:ascii="Times New Roman"/>
                <w:b w:val="false"/>
                <w:i w:val="false"/>
                <w:color w:val="000000"/>
                <w:sz w:val="20"/>
              </w:rPr>
              <w:t>
Обеспечение транспортными средствами и оборудованием, используемыми для транспортировки и соответствие целям их использования, для защиты продукции от нежелательного воздействия, которое приводит к потере качества или нарушает целостность упаковки, а также чтобы:</w:t>
            </w:r>
            <w:r>
              <w:br/>
            </w:r>
            <w:r>
              <w:rPr>
                <w:rFonts w:ascii="Times New Roman"/>
                <w:b w:val="false"/>
                <w:i w:val="false"/>
                <w:color w:val="000000"/>
                <w:sz w:val="20"/>
              </w:rPr>
              <w:t>
</w:t>
            </w:r>
            <w:r>
              <w:rPr>
                <w:rFonts w:ascii="Times New Roman"/>
                <w:b w:val="false"/>
                <w:i w:val="false"/>
                <w:color w:val="000000"/>
                <w:sz w:val="20"/>
              </w:rPr>
              <w:t>1) не была утрачена возможность их идентификации и оценки безопасности;</w:t>
            </w:r>
            <w:r>
              <w:br/>
            </w:r>
            <w:r>
              <w:rPr>
                <w:rFonts w:ascii="Times New Roman"/>
                <w:b w:val="false"/>
                <w:i w:val="false"/>
                <w:color w:val="000000"/>
                <w:sz w:val="20"/>
              </w:rPr>
              <w:t>
</w:t>
            </w:r>
            <w:r>
              <w:rPr>
                <w:rFonts w:ascii="Times New Roman"/>
                <w:b w:val="false"/>
                <w:i w:val="false"/>
                <w:color w:val="000000"/>
                <w:sz w:val="20"/>
              </w:rPr>
              <w:t>2) не были контаминированы другими лекарственными средствами (дозировками), веществами и сами не контаминировали;</w:t>
            </w:r>
            <w:r>
              <w:br/>
            </w:r>
            <w:r>
              <w:rPr>
                <w:rFonts w:ascii="Times New Roman"/>
                <w:b w:val="false"/>
                <w:i w:val="false"/>
                <w:color w:val="000000"/>
                <w:sz w:val="20"/>
              </w:rPr>
              <w:t>
</w:t>
            </w:r>
            <w:r>
              <w:rPr>
                <w:rFonts w:ascii="Times New Roman"/>
                <w:b w:val="false"/>
                <w:i w:val="false"/>
                <w:color w:val="000000"/>
                <w:sz w:val="20"/>
              </w:rPr>
              <w:t>3) были защищены и не подвергались воздействию факторов внешней среды.</w:t>
            </w:r>
            <w:r>
              <w:br/>
            </w:r>
            <w:r>
              <w:rPr>
                <w:rFonts w:ascii="Times New Roman"/>
                <w:b w:val="false"/>
                <w:i w:val="false"/>
                <w:color w:val="000000"/>
                <w:sz w:val="20"/>
              </w:rPr>
              <w:t>
Транспортное средство и его оборудование содержатся в чистоте и подвергаются обработке с использованием моющих и дезинфицирующих средств по мере необходимости.</w:t>
            </w:r>
          </w:p>
          <w:bookmarkEnd w:id="107"/>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при транспортировке, необходимых для обеспечения качества, безопасности и эффективности лекарственных средств, а также предотвращения риска проникновения фальсифицированных лекарственных средств, в цепь поставок.</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транспортных средствах приборов для контроля температуры в случае поставок лекарственных средств, требующих особых условий транспортировки. Показания приборов фиксируются на всем протяжении транспортировки и документируются.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лекарственных средств и медицинских изделий от факторов внешней среды (атмосферных осадков, пыли, солнечных лучей, механических повреждений). Лекарственные средства и медицинские изделия, подготовленные для транспортирования, упаковываются в групповую тару (картонные коробки или стопы) с последующей упаковкой в транспортную упаковку (ящики, коробки, оберточная бумага), соответствующую требованиям нормативного документа.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08"/>
          <w:p>
            <w:pPr>
              <w:spacing w:after="20"/>
              <w:ind w:left="20"/>
              <w:jc w:val="both"/>
            </w:pPr>
            <w:r>
              <w:rPr>
                <w:rFonts w:ascii="Times New Roman"/>
                <w:b w:val="false"/>
                <w:i w:val="false"/>
                <w:color w:val="000000"/>
                <w:sz w:val="20"/>
              </w:rPr>
              <w:t>
Обеспечение оформления товаросопроводительных документов с содержанием на каждое наименование, партию (серию) продукции следующей информации:</w:t>
            </w:r>
            <w:r>
              <w:br/>
            </w:r>
            <w:r>
              <w:rPr>
                <w:rFonts w:ascii="Times New Roman"/>
                <w:b w:val="false"/>
                <w:i w:val="false"/>
                <w:color w:val="000000"/>
                <w:sz w:val="20"/>
              </w:rPr>
              <w:t>
</w:t>
            </w:r>
            <w:r>
              <w:rPr>
                <w:rFonts w:ascii="Times New Roman"/>
                <w:b w:val="false"/>
                <w:i w:val="false"/>
                <w:color w:val="000000"/>
                <w:sz w:val="20"/>
              </w:rPr>
              <w:t>- наименование;</w:t>
            </w:r>
            <w:r>
              <w:br/>
            </w:r>
            <w:r>
              <w:rPr>
                <w:rFonts w:ascii="Times New Roman"/>
                <w:b w:val="false"/>
                <w:i w:val="false"/>
                <w:color w:val="000000"/>
                <w:sz w:val="20"/>
              </w:rPr>
              <w:t>
</w:t>
            </w:r>
            <w:r>
              <w:rPr>
                <w:rFonts w:ascii="Times New Roman"/>
                <w:b w:val="false"/>
                <w:i w:val="false"/>
                <w:color w:val="000000"/>
                <w:sz w:val="20"/>
              </w:rPr>
              <w:t>- дозировка (для лекарственного средства);</w:t>
            </w:r>
            <w:r>
              <w:br/>
            </w:r>
            <w:r>
              <w:rPr>
                <w:rFonts w:ascii="Times New Roman"/>
                <w:b w:val="false"/>
                <w:i w:val="false"/>
                <w:color w:val="000000"/>
                <w:sz w:val="20"/>
              </w:rPr>
              <w:t>
</w:t>
            </w:r>
            <w:r>
              <w:rPr>
                <w:rFonts w:ascii="Times New Roman"/>
                <w:b w:val="false"/>
                <w:i w:val="false"/>
                <w:color w:val="000000"/>
                <w:sz w:val="20"/>
              </w:rPr>
              <w:t>- фасовка;</w:t>
            </w:r>
            <w:r>
              <w:br/>
            </w:r>
            <w:r>
              <w:rPr>
                <w:rFonts w:ascii="Times New Roman"/>
                <w:b w:val="false"/>
                <w:i w:val="false"/>
                <w:color w:val="000000"/>
                <w:sz w:val="20"/>
              </w:rPr>
              <w:t>
</w:t>
            </w:r>
            <w:r>
              <w:rPr>
                <w:rFonts w:ascii="Times New Roman"/>
                <w:b w:val="false"/>
                <w:i w:val="false"/>
                <w:color w:val="000000"/>
                <w:sz w:val="20"/>
              </w:rPr>
              <w:t>- количество, цена за единицу;</w:t>
            </w:r>
            <w:r>
              <w:br/>
            </w:r>
            <w:r>
              <w:rPr>
                <w:rFonts w:ascii="Times New Roman"/>
                <w:b w:val="false"/>
                <w:i w:val="false"/>
                <w:color w:val="000000"/>
                <w:sz w:val="20"/>
              </w:rPr>
              <w:t>
</w:t>
            </w:r>
            <w:r>
              <w:rPr>
                <w:rFonts w:ascii="Times New Roman"/>
                <w:b w:val="false"/>
                <w:i w:val="false"/>
                <w:color w:val="000000"/>
                <w:sz w:val="20"/>
              </w:rPr>
              <w:t>- сумма;</w:t>
            </w:r>
            <w:r>
              <w:br/>
            </w:r>
            <w:r>
              <w:rPr>
                <w:rFonts w:ascii="Times New Roman"/>
                <w:b w:val="false"/>
                <w:i w:val="false"/>
                <w:color w:val="000000"/>
                <w:sz w:val="20"/>
              </w:rPr>
              <w:t>
</w:t>
            </w:r>
            <w:r>
              <w:rPr>
                <w:rFonts w:ascii="Times New Roman"/>
                <w:b w:val="false"/>
                <w:i w:val="false"/>
                <w:color w:val="000000"/>
                <w:sz w:val="20"/>
              </w:rPr>
              <w:t>- серия;</w:t>
            </w:r>
            <w:r>
              <w:br/>
            </w:r>
            <w:r>
              <w:rPr>
                <w:rFonts w:ascii="Times New Roman"/>
                <w:b w:val="false"/>
                <w:i w:val="false"/>
                <w:color w:val="000000"/>
                <w:sz w:val="20"/>
              </w:rPr>
              <w:t>
</w:t>
            </w:r>
            <w:r>
              <w:rPr>
                <w:rFonts w:ascii="Times New Roman"/>
                <w:b w:val="false"/>
                <w:i w:val="false"/>
                <w:color w:val="000000"/>
                <w:sz w:val="20"/>
              </w:rPr>
              <w:t>- срок годности;</w:t>
            </w:r>
            <w:r>
              <w:br/>
            </w:r>
            <w:r>
              <w:rPr>
                <w:rFonts w:ascii="Times New Roman"/>
                <w:b w:val="false"/>
                <w:i w:val="false"/>
                <w:color w:val="000000"/>
                <w:sz w:val="20"/>
              </w:rPr>
              <w:t>
</w:t>
            </w:r>
            <w:r>
              <w:rPr>
                <w:rFonts w:ascii="Times New Roman"/>
                <w:b w:val="false"/>
                <w:i w:val="false"/>
                <w:color w:val="000000"/>
                <w:sz w:val="20"/>
              </w:rPr>
              <w:t>- номер и срок действия заключения о безопасности и качестве (для лекарственного средства или медицинского изделия).</w:t>
            </w:r>
            <w:r>
              <w:br/>
            </w:r>
            <w:r>
              <w:rPr>
                <w:rFonts w:ascii="Times New Roman"/>
                <w:b w:val="false"/>
                <w:i w:val="false"/>
                <w:color w:val="000000"/>
                <w:sz w:val="20"/>
              </w:rPr>
              <w:t>
Исправления, приписки, помарки в товаросопроводительных документах не допускаются. </w:t>
            </w:r>
          </w:p>
          <w:bookmarkEnd w:id="108"/>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предельной цены на торговое наименование лекарственного средства при оптовой реализации.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Критерии в сфере обращения лекарственных средств и медицинских изделий в отношении субъектов (объектов) фармацевтической деятельности, осуществляющих розничную реализацию лекарственных средств и медицинских изделий</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09"/>
          <w:p>
            <w:pPr>
              <w:spacing w:after="20"/>
              <w:ind w:left="20"/>
              <w:jc w:val="both"/>
            </w:pPr>
            <w:r>
              <w:rPr>
                <w:rFonts w:ascii="Times New Roman"/>
                <w:b w:val="false"/>
                <w:i w:val="false"/>
                <w:color w:val="000000"/>
                <w:sz w:val="20"/>
              </w:rPr>
              <w:t>
Наличие:</w:t>
            </w:r>
            <w:r>
              <w:br/>
            </w:r>
            <w:r>
              <w:rPr>
                <w:rFonts w:ascii="Times New Roman"/>
                <w:b w:val="false"/>
                <w:i w:val="false"/>
                <w:color w:val="000000"/>
                <w:sz w:val="20"/>
              </w:rPr>
              <w:t>
</w:t>
            </w:r>
            <w:r>
              <w:rPr>
                <w:rFonts w:ascii="Times New Roman"/>
                <w:b w:val="false"/>
                <w:i w:val="false"/>
                <w:color w:val="000000"/>
                <w:sz w:val="20"/>
              </w:rPr>
              <w:t>- высшего фармацевтического образования или среднего фармацевтического образования (стаж работы по специальности не менее трех лет) у руководителя аптекой или ее отделов;</w:t>
            </w:r>
            <w:r>
              <w:br/>
            </w:r>
            <w:r>
              <w:rPr>
                <w:rFonts w:ascii="Times New Roman"/>
                <w:b w:val="false"/>
                <w:i w:val="false"/>
                <w:color w:val="000000"/>
                <w:sz w:val="20"/>
              </w:rPr>
              <w:t>
</w:t>
            </w:r>
            <w:r>
              <w:rPr>
                <w:rFonts w:ascii="Times New Roman"/>
                <w:b w:val="false"/>
                <w:i w:val="false"/>
                <w:color w:val="000000"/>
                <w:sz w:val="20"/>
              </w:rPr>
              <w:t>- высшего или среднего фармацевтического образования у специалистов, осуществляющих реализацию лекарственных средств и медицинских изделий;</w:t>
            </w:r>
            <w:r>
              <w:br/>
            </w:r>
            <w:r>
              <w:rPr>
                <w:rFonts w:ascii="Times New Roman"/>
                <w:b w:val="false"/>
                <w:i w:val="false"/>
                <w:color w:val="000000"/>
                <w:sz w:val="20"/>
              </w:rPr>
              <w:t>
- высшего фармацевтического образования или среднего фармацевтического образования (стаж работы по специальности не менее трех лет) у заведующего аптечным пунктом в организациях здравоохранения, оказывающих первичную медико-санитарную, консультативно-диагностическую помощь, а также работников, осуществляющих реализацию лекарственных средств и медицинских изделий.</w:t>
            </w:r>
          </w:p>
          <w:bookmarkEnd w:id="109"/>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 медицинских изделий, относящейся к средствам измерения, при наличии сертификата об утверждении типа средств измерений либо сертификата о метрологической аттестации медицинской измерительной техники.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 рецептурных лекарственных средств по рецепту врача.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размещения на витринах лекарственных средств, реализуемых без рецепта врача.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регистрации недействительных рецептов в Журнале учета неправильно выписанных рецептов погашения их штампом "Рецепт недействителен".</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10"/>
          <w:p>
            <w:pPr>
              <w:spacing w:after="20"/>
              <w:ind w:left="20"/>
              <w:jc w:val="both"/>
            </w:pPr>
            <w:r>
              <w:rPr>
                <w:rFonts w:ascii="Times New Roman"/>
                <w:b w:val="false"/>
                <w:i w:val="false"/>
                <w:color w:val="000000"/>
                <w:sz w:val="20"/>
              </w:rPr>
              <w:t>
Обеспечение хранения рецептов:</w:t>
            </w:r>
            <w:r>
              <w:br/>
            </w:r>
            <w:r>
              <w:rPr>
                <w:rFonts w:ascii="Times New Roman"/>
                <w:b w:val="false"/>
                <w:i w:val="false"/>
                <w:color w:val="000000"/>
                <w:sz w:val="20"/>
              </w:rPr>
              <w:t>
</w:t>
            </w:r>
            <w:r>
              <w:rPr>
                <w:rFonts w:ascii="Times New Roman"/>
                <w:b w:val="false"/>
                <w:i w:val="false"/>
                <w:color w:val="000000"/>
                <w:sz w:val="20"/>
              </w:rPr>
              <w:t>- на лекарственные средства бесплатного отпуска составляют 3 года;</w:t>
            </w:r>
            <w:r>
              <w:br/>
            </w:r>
            <w:r>
              <w:rPr>
                <w:rFonts w:ascii="Times New Roman"/>
                <w:b w:val="false"/>
                <w:i w:val="false"/>
                <w:color w:val="000000"/>
                <w:sz w:val="20"/>
              </w:rPr>
              <w:t>
</w:t>
            </w:r>
            <w:r>
              <w:rPr>
                <w:rFonts w:ascii="Times New Roman"/>
                <w:b w:val="false"/>
                <w:i w:val="false"/>
                <w:color w:val="000000"/>
                <w:sz w:val="20"/>
              </w:rPr>
              <w:t>- на лекарственные средства, содержащие:</w:t>
            </w:r>
            <w:r>
              <w:br/>
            </w:r>
            <w:r>
              <w:rPr>
                <w:rFonts w:ascii="Times New Roman"/>
                <w:b w:val="false"/>
                <w:i w:val="false"/>
                <w:color w:val="000000"/>
                <w:sz w:val="20"/>
              </w:rPr>
              <w:t>
</w:t>
            </w:r>
            <w:r>
              <w:rPr>
                <w:rFonts w:ascii="Times New Roman"/>
                <w:b w:val="false"/>
                <w:i w:val="false"/>
                <w:color w:val="000000"/>
                <w:sz w:val="20"/>
              </w:rPr>
              <w:t>- производные 8-оксихинолина, гормональные стероиды, анаболические стероиды - 3 месяца;</w:t>
            </w:r>
            <w:r>
              <w:br/>
            </w:r>
            <w:r>
              <w:rPr>
                <w:rFonts w:ascii="Times New Roman"/>
                <w:b w:val="false"/>
                <w:i w:val="false"/>
                <w:color w:val="000000"/>
                <w:sz w:val="20"/>
              </w:rPr>
              <w:t>
- ядовитые вещества, клонидин, кодеин, тропикамид, трамадол, циклопентолат, прегабалин, зопиклон, дифенгидрамин, прометазин - 3 года.</w:t>
            </w:r>
          </w:p>
          <w:bookmarkEnd w:id="110"/>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11"/>
          <w:p>
            <w:pPr>
              <w:spacing w:after="20"/>
              <w:ind w:left="20"/>
              <w:jc w:val="both"/>
            </w:pPr>
            <w:r>
              <w:rPr>
                <w:rFonts w:ascii="Times New Roman"/>
                <w:b w:val="false"/>
                <w:i w:val="false"/>
                <w:color w:val="000000"/>
                <w:sz w:val="20"/>
              </w:rPr>
              <w:t>
Обеспечение предоставления достоверной информации относительно:</w:t>
            </w:r>
            <w:r>
              <w:br/>
            </w:r>
            <w:r>
              <w:rPr>
                <w:rFonts w:ascii="Times New Roman"/>
                <w:b w:val="false"/>
                <w:i w:val="false"/>
                <w:color w:val="000000"/>
                <w:sz w:val="20"/>
              </w:rPr>
              <w:t>
</w:t>
            </w:r>
            <w:r>
              <w:rPr>
                <w:rFonts w:ascii="Times New Roman"/>
                <w:b w:val="false"/>
                <w:i w:val="false"/>
                <w:color w:val="000000"/>
                <w:sz w:val="20"/>
              </w:rPr>
              <w:t>- правильного и рационального применения или использования;</w:t>
            </w:r>
            <w:r>
              <w:br/>
            </w:r>
            <w:r>
              <w:rPr>
                <w:rFonts w:ascii="Times New Roman"/>
                <w:b w:val="false"/>
                <w:i w:val="false"/>
                <w:color w:val="000000"/>
                <w:sz w:val="20"/>
              </w:rPr>
              <w:t>
</w:t>
            </w:r>
            <w:r>
              <w:rPr>
                <w:rFonts w:ascii="Times New Roman"/>
                <w:b w:val="false"/>
                <w:i w:val="false"/>
                <w:color w:val="000000"/>
                <w:sz w:val="20"/>
              </w:rPr>
              <w:t>- возможных побочных действий и противопоказаний;</w:t>
            </w:r>
            <w:r>
              <w:br/>
            </w:r>
            <w:r>
              <w:rPr>
                <w:rFonts w:ascii="Times New Roman"/>
                <w:b w:val="false"/>
                <w:i w:val="false"/>
                <w:color w:val="000000"/>
                <w:sz w:val="20"/>
              </w:rPr>
              <w:t>
</w:t>
            </w:r>
            <w:r>
              <w:rPr>
                <w:rFonts w:ascii="Times New Roman"/>
                <w:b w:val="false"/>
                <w:i w:val="false"/>
                <w:color w:val="000000"/>
                <w:sz w:val="20"/>
              </w:rPr>
              <w:t>- взаимодействия с другими лекарственными средствами, мер предосторожности при их применении или использовании;</w:t>
            </w:r>
            <w:r>
              <w:br/>
            </w:r>
            <w:r>
              <w:rPr>
                <w:rFonts w:ascii="Times New Roman"/>
                <w:b w:val="false"/>
                <w:i w:val="false"/>
                <w:color w:val="000000"/>
                <w:sz w:val="20"/>
              </w:rPr>
              <w:t>
</w:t>
            </w:r>
            <w:r>
              <w:rPr>
                <w:rFonts w:ascii="Times New Roman"/>
                <w:b w:val="false"/>
                <w:i w:val="false"/>
                <w:color w:val="000000"/>
                <w:sz w:val="20"/>
              </w:rPr>
              <w:t>- сроков годности и правил хранения в домашних условиях;</w:t>
            </w:r>
            <w:r>
              <w:br/>
            </w:r>
            <w:r>
              <w:rPr>
                <w:rFonts w:ascii="Times New Roman"/>
                <w:b w:val="false"/>
                <w:i w:val="false"/>
                <w:color w:val="000000"/>
                <w:sz w:val="20"/>
              </w:rPr>
              <w:t>
- правил эксплуатации, комплектности медицинских изделий.</w:t>
            </w:r>
          </w:p>
          <w:bookmarkEnd w:id="111"/>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12"/>
          <w:p>
            <w:pPr>
              <w:spacing w:after="20"/>
              <w:ind w:left="20"/>
              <w:jc w:val="both"/>
            </w:pPr>
            <w:r>
              <w:rPr>
                <w:rFonts w:ascii="Times New Roman"/>
                <w:b w:val="false"/>
                <w:i w:val="false"/>
                <w:color w:val="000000"/>
                <w:sz w:val="20"/>
              </w:rPr>
              <w:t>
Обеспечение проведения предупреждающих мероприятий:</w:t>
            </w:r>
            <w:r>
              <w:br/>
            </w:r>
            <w:r>
              <w:rPr>
                <w:rFonts w:ascii="Times New Roman"/>
                <w:b w:val="false"/>
                <w:i w:val="false"/>
                <w:color w:val="000000"/>
                <w:sz w:val="20"/>
              </w:rPr>
              <w:t>
</w:t>
            </w:r>
            <w:r>
              <w:rPr>
                <w:rFonts w:ascii="Times New Roman"/>
                <w:b w:val="false"/>
                <w:i w:val="false"/>
                <w:color w:val="000000"/>
                <w:sz w:val="20"/>
              </w:rPr>
              <w:t>1) контроль качества при приемке и реализации;</w:t>
            </w:r>
            <w:r>
              <w:br/>
            </w:r>
            <w:r>
              <w:rPr>
                <w:rFonts w:ascii="Times New Roman"/>
                <w:b w:val="false"/>
                <w:i w:val="false"/>
                <w:color w:val="000000"/>
                <w:sz w:val="20"/>
              </w:rPr>
              <w:t>
</w:t>
            </w:r>
            <w:r>
              <w:rPr>
                <w:rFonts w:ascii="Times New Roman"/>
                <w:b w:val="false"/>
                <w:i w:val="false"/>
                <w:color w:val="000000"/>
                <w:sz w:val="20"/>
              </w:rPr>
              <w:t>2) соблюдение правил и сроков хранения лекарственных средств, ведение учета лекарственных средств с ограниченным сроком годности;</w:t>
            </w:r>
            <w:r>
              <w:br/>
            </w:r>
            <w:r>
              <w:rPr>
                <w:rFonts w:ascii="Times New Roman"/>
                <w:b w:val="false"/>
                <w:i w:val="false"/>
                <w:color w:val="000000"/>
                <w:sz w:val="20"/>
              </w:rPr>
              <w:t>
</w:t>
            </w:r>
            <w:r>
              <w:rPr>
                <w:rFonts w:ascii="Times New Roman"/>
                <w:b w:val="false"/>
                <w:i w:val="false"/>
                <w:color w:val="000000"/>
                <w:sz w:val="20"/>
              </w:rPr>
              <w:t>3) исправность и точность весо-измерительных приборов;</w:t>
            </w:r>
            <w:r>
              <w:br/>
            </w:r>
            <w:r>
              <w:rPr>
                <w:rFonts w:ascii="Times New Roman"/>
                <w:b w:val="false"/>
                <w:i w:val="false"/>
                <w:color w:val="000000"/>
                <w:sz w:val="20"/>
              </w:rPr>
              <w:t>
</w:t>
            </w:r>
            <w:r>
              <w:rPr>
                <w:rFonts w:ascii="Times New Roman"/>
                <w:b w:val="false"/>
                <w:i w:val="false"/>
                <w:color w:val="000000"/>
                <w:sz w:val="20"/>
              </w:rPr>
              <w:t>4) проверка правильности выписанного рецепта, срока его действия, соответствия прописанных доз возрасту больного, совместимости ингредиентов, норм единовременного отпуска;</w:t>
            </w:r>
            <w:r>
              <w:br/>
            </w:r>
            <w:r>
              <w:rPr>
                <w:rFonts w:ascii="Times New Roman"/>
                <w:b w:val="false"/>
                <w:i w:val="false"/>
                <w:color w:val="000000"/>
                <w:sz w:val="20"/>
              </w:rPr>
              <w:t>
5) ведение учета сроков действия заключений оценки безопасности и качества.</w:t>
            </w:r>
          </w:p>
          <w:bookmarkEnd w:id="112"/>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13"/>
          <w:p>
            <w:pPr>
              <w:spacing w:after="20"/>
              <w:ind w:left="20"/>
              <w:jc w:val="both"/>
            </w:pPr>
            <w:r>
              <w:rPr>
                <w:rFonts w:ascii="Times New Roman"/>
                <w:b w:val="false"/>
                <w:i w:val="false"/>
                <w:color w:val="000000"/>
                <w:sz w:val="20"/>
              </w:rPr>
              <w:t>
Обеспечение приемки лекарственных средств и медицинских изделий с проверкой:</w:t>
            </w:r>
            <w:r>
              <w:br/>
            </w:r>
            <w:r>
              <w:rPr>
                <w:rFonts w:ascii="Times New Roman"/>
                <w:b w:val="false"/>
                <w:i w:val="false"/>
                <w:color w:val="000000"/>
                <w:sz w:val="20"/>
              </w:rPr>
              <w:t>
</w:t>
            </w:r>
            <w:r>
              <w:rPr>
                <w:rFonts w:ascii="Times New Roman"/>
                <w:b w:val="false"/>
                <w:i w:val="false"/>
                <w:color w:val="000000"/>
                <w:sz w:val="20"/>
              </w:rPr>
              <w:t>1) соответствия количества, комплектности, целостности тары, соответствия упаковки, маркировки нормативным документам, наличия инструкции по медицинскому применению лекарственного средства и медицинского изделия на государственном и русском языках; наличия эксплуатационного документа на медицинское изделие;</w:t>
            </w:r>
            <w:r>
              <w:br/>
            </w:r>
            <w:r>
              <w:rPr>
                <w:rFonts w:ascii="Times New Roman"/>
                <w:b w:val="false"/>
                <w:i w:val="false"/>
                <w:color w:val="000000"/>
                <w:sz w:val="20"/>
              </w:rPr>
              <w:t>
</w:t>
            </w:r>
            <w:r>
              <w:rPr>
                <w:rFonts w:ascii="Times New Roman"/>
                <w:b w:val="false"/>
                <w:i w:val="false"/>
                <w:color w:val="000000"/>
                <w:sz w:val="20"/>
              </w:rPr>
              <w:t>2) соответствия указанным в сопроводительных документах наименования, дозировки, фасовки, количества, партии (серии) продукции;</w:t>
            </w:r>
            <w:r>
              <w:br/>
            </w:r>
            <w:r>
              <w:rPr>
                <w:rFonts w:ascii="Times New Roman"/>
                <w:b w:val="false"/>
                <w:i w:val="false"/>
                <w:color w:val="000000"/>
                <w:sz w:val="20"/>
              </w:rPr>
              <w:t>
3) наличия в сопроводительных документах заключения о безопасности и качестве или ссылки на него в накладной на отпуск товара.</w:t>
            </w:r>
          </w:p>
          <w:bookmarkEnd w:id="113"/>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удобном для ознакомления месте информации о перечне лекарственных средств и специализированных лечебных продуктов для бесплатного обеспечения отдельных категорий граждан с определенными заболеваниями на амбулаторном уровне.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списков и образцов подписей лиц, имеющих право подписывать рецепты на бесплатное получение лекарственных средств, утвержденных руководителем соответствующей организации здравоохранения, в объектах розничной реализации, имеющих соответствующие договоры с местными органами государственного управления здравоохранением.</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14"/>
          <w:p>
            <w:pPr>
              <w:spacing w:after="20"/>
              <w:ind w:left="20"/>
              <w:jc w:val="both"/>
            </w:pPr>
            <w:r>
              <w:rPr>
                <w:rFonts w:ascii="Times New Roman"/>
                <w:b w:val="false"/>
                <w:i w:val="false"/>
                <w:color w:val="000000"/>
                <w:sz w:val="20"/>
              </w:rPr>
              <w:t>
Обеспечение размещения в удобном для ознакомления месте:</w:t>
            </w:r>
            <w:r>
              <w:br/>
            </w:r>
            <w:r>
              <w:rPr>
                <w:rFonts w:ascii="Times New Roman"/>
                <w:b w:val="false"/>
                <w:i w:val="false"/>
                <w:color w:val="000000"/>
                <w:sz w:val="20"/>
              </w:rPr>
              <w:t>
</w:t>
            </w:r>
            <w:r>
              <w:rPr>
                <w:rFonts w:ascii="Times New Roman"/>
                <w:b w:val="false"/>
                <w:i w:val="false"/>
                <w:color w:val="000000"/>
                <w:sz w:val="20"/>
              </w:rPr>
              <w:t>- копии лицензии на фармацевтическую деятельность и приложения к ней или документа (в том числе распечатанной копии электронного документа), информирующего о начале или прекращении осуществления деятельности или определенных действий;</w:t>
            </w:r>
            <w:r>
              <w:br/>
            </w:r>
            <w:r>
              <w:rPr>
                <w:rFonts w:ascii="Times New Roman"/>
                <w:b w:val="false"/>
                <w:i w:val="false"/>
                <w:color w:val="000000"/>
                <w:sz w:val="20"/>
              </w:rPr>
              <w:t>
</w:t>
            </w:r>
            <w:r>
              <w:rPr>
                <w:rFonts w:ascii="Times New Roman"/>
                <w:b w:val="false"/>
                <w:i w:val="false"/>
                <w:color w:val="000000"/>
                <w:sz w:val="20"/>
              </w:rPr>
              <w:t>- книги отзывов и предложений;</w:t>
            </w:r>
            <w:r>
              <w:br/>
            </w:r>
            <w:r>
              <w:rPr>
                <w:rFonts w:ascii="Times New Roman"/>
                <w:b w:val="false"/>
                <w:i w:val="false"/>
                <w:color w:val="000000"/>
                <w:sz w:val="20"/>
              </w:rPr>
              <w:t>
- информации о номерах телефонов справочной фармацевтической службы.</w:t>
            </w:r>
          </w:p>
          <w:bookmarkEnd w:id="114"/>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15"/>
          <w:p>
            <w:pPr>
              <w:spacing w:after="20"/>
              <w:ind w:left="20"/>
              <w:jc w:val="both"/>
            </w:pPr>
            <w:r>
              <w:rPr>
                <w:rFonts w:ascii="Times New Roman"/>
                <w:b w:val="false"/>
                <w:i w:val="false"/>
                <w:color w:val="000000"/>
                <w:sz w:val="20"/>
              </w:rPr>
              <w:t>
Обеспечение размещения на видном для посетителей месте информации следующего характера:</w:t>
            </w:r>
            <w:r>
              <w:br/>
            </w:r>
            <w:r>
              <w:rPr>
                <w:rFonts w:ascii="Times New Roman"/>
                <w:b w:val="false"/>
                <w:i w:val="false"/>
                <w:color w:val="000000"/>
                <w:sz w:val="20"/>
              </w:rPr>
              <w:t>
</w:t>
            </w:r>
            <w:r>
              <w:rPr>
                <w:rFonts w:ascii="Times New Roman"/>
                <w:b w:val="false"/>
                <w:i w:val="false"/>
                <w:color w:val="000000"/>
                <w:sz w:val="20"/>
              </w:rPr>
              <w:t>- "Лекарственные средства возврату и обмену не подлежат";</w:t>
            </w:r>
            <w:r>
              <w:br/>
            </w:r>
            <w:r>
              <w:rPr>
                <w:rFonts w:ascii="Times New Roman"/>
                <w:b w:val="false"/>
                <w:i w:val="false"/>
                <w:color w:val="000000"/>
                <w:sz w:val="20"/>
              </w:rPr>
              <w:t>
</w:t>
            </w:r>
            <w:r>
              <w:rPr>
                <w:rFonts w:ascii="Times New Roman"/>
                <w:b w:val="false"/>
                <w:i w:val="false"/>
                <w:color w:val="000000"/>
                <w:sz w:val="20"/>
              </w:rPr>
              <w:t>- "Лекарственные средства детям не отпускаются";</w:t>
            </w:r>
            <w:r>
              <w:br/>
            </w:r>
            <w:r>
              <w:rPr>
                <w:rFonts w:ascii="Times New Roman"/>
                <w:b w:val="false"/>
                <w:i w:val="false"/>
                <w:color w:val="000000"/>
                <w:sz w:val="20"/>
              </w:rPr>
              <w:t>
</w:t>
            </w:r>
            <w:r>
              <w:rPr>
                <w:rFonts w:ascii="Times New Roman"/>
                <w:b w:val="false"/>
                <w:i w:val="false"/>
                <w:color w:val="000000"/>
                <w:sz w:val="20"/>
              </w:rPr>
              <w:t>- "Запрещается безрецептурная реализация лекарственных средств, предназначенных для отпуска по рецепту врача";</w:t>
            </w:r>
            <w:r>
              <w:br/>
            </w:r>
            <w:r>
              <w:rPr>
                <w:rFonts w:ascii="Times New Roman"/>
                <w:b w:val="false"/>
                <w:i w:val="false"/>
                <w:color w:val="000000"/>
                <w:sz w:val="20"/>
              </w:rPr>
              <w:t>
- "Сроки хранения лекарственных препаратов, изготовляемых в аптеке".</w:t>
            </w:r>
          </w:p>
          <w:bookmarkEnd w:id="115"/>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предельной цены на торговое наименование лекарственного средства при розничной реализации.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Критерии по источникам информаций, предусмотренных в подпунктах 2)-7) пункта 10 Критериев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по источнику информации "Количество подтвержденных жалоб и обращений"</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и более подтвержденных жалоб и обращений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по источнику информации "Анализ официальных интернет-ресурсов государственных органов, в том числе уполномоченных органов в области здравоохранения стран Содружества Независимых Государств (СНГ), средств массовой информации"</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несоответствия лекарственных средств и медицинских изделий требованиям законодательства Республики Казахстан по безопасности, эффективности и качеству лекарственных средств и медицинских изделий, выявленные по результатам анализа официальных средств массовой информации, сведений по телефонам доверий, "горячих линий", информации, представляемой государственными органами, организациями, в том числе международными, а также сайтов уполномоченных органов в области здравоохранения стран Содружества Независимых Государств (СНГ).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по источнику информации "Перечень выявленных нарушений по результатам лабораторных испытаний, проведенных государственной экспертной организацией в сфере обращения лекарственных средств и медицинских изделий</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результатов испытаний, представленных государственной экспертной организацией в сфере обращения лекарственных средств и медицинских изделий, подтверждающих несоответствие безопасности, эффективности и качества лекарственных средств и медицинских изделий.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по источнику информации "Результаты анализа сведений, представляемых уполномоченными органами (прокуратура, правоохранительные органы), государственными организациями"</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привлечения к административной и (или) уголовной ответственности.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по источнику информации "Наличие неблагоприятных происшествий, возникших по вине субъекта контроля. К неблагоприятным происшествиям относятся вероятность причинения вреда здоровью, угроза жизни или здоровью человека, в результате производства, изготовления, ввоза, хранения, реализации, применения (использования) лекарственных средств и медицинских изделий, в том числе, не соответствующих требованиям законодательства Республики Казахстан в области здравоохранения"</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неблагоприятных происшествий, повлекших угрозу жизни или здоровью человека, возникших по вине субъекта фармацевтической деятельности.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по источнику информации "Информация международных регуляторных органов в области качества и безопасности лекарственных средств и медицинских изделий, государственных органов стран, в том числе Евразийского экономического союза"</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международных органов, государственных органов стран, в том числе Евразийского экономического союза, о фактах несоответствия лекарственных средств и медицинских изделий требованиям законодательства по безопасности, эффективности и качеству.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2019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ДСМ-56</w:t>
            </w:r>
            <w:r>
              <w:rPr>
                <w:rFonts w:ascii="Times New Roman"/>
                <w:b w:val="false"/>
                <w:i w:val="false"/>
                <w:color w:val="000000"/>
                <w:sz w:val="20"/>
              </w:rPr>
              <w:t xml:space="preserve"> 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2019 года № 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rPr>
                <w:rFonts w:ascii="Times New Roman"/>
                <w:b w:val="false"/>
                <w:i w:val="false"/>
                <w:color w:val="000000"/>
                <w:sz w:val="20"/>
              </w:rPr>
              <w:t xml:space="preserve"> 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242" w:id="116"/>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xml:space="preserve">             в сфере обращения лекарственных средств и медицинских изделий в</w:t>
      </w:r>
      <w:r>
        <w:br/>
      </w:r>
      <w:r>
        <w:rPr>
          <w:rFonts w:ascii="Times New Roman"/>
          <w:b/>
          <w:i w:val="false"/>
          <w:color w:val="000000"/>
        </w:rPr>
        <w:t xml:space="preserve">             отношении всех субъектов (объектов) фармацевтической деятельности</w:t>
      </w:r>
    </w:p>
    <w:bookmarkEnd w:id="116"/>
    <w:bookmarkStart w:name="z243" w:id="117"/>
    <w:p>
      <w:pPr>
        <w:spacing w:after="0"/>
        <w:ind w:left="0"/>
        <w:jc w:val="both"/>
      </w:pPr>
      <w:r>
        <w:rPr>
          <w:rFonts w:ascii="Times New Roman"/>
          <w:b w:val="false"/>
          <w:i w:val="false"/>
          <w:color w:val="000000"/>
          <w:sz w:val="28"/>
        </w:rPr>
        <w:t>
      Государственный орган, назначивший проверку 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Акт о назначении профилактического контроля с посещением субъекта (объекта) контроля</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субъекта (объекта) контроля 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(Индивидуальный идентификационный номер), бизнес-идентификационный номер субъекта (объекта) контроля</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Адрес места нахождения ________________________________________________________</w:t>
      </w:r>
      <w:r>
        <w:br/>
      </w:r>
      <w:r>
        <w:rPr>
          <w:rFonts w:ascii="Times New Roman"/>
          <w:b w:val="false"/>
          <w:i w:val="false"/>
          <w:color w:val="000000"/>
          <w:sz w:val="28"/>
        </w:rPr>
        <w:t>___________________________________________________________________</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
        <w:gridCol w:w="9734"/>
        <w:gridCol w:w="241"/>
        <w:gridCol w:w="392"/>
        <w:gridCol w:w="393"/>
        <w:gridCol w:w="545"/>
      </w:tblGrid>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18"/>
          <w:p>
            <w:pPr>
              <w:spacing w:after="20"/>
              <w:ind w:left="20"/>
              <w:jc w:val="both"/>
            </w:pPr>
            <w:r>
              <w:rPr>
                <w:rFonts w:ascii="Times New Roman"/>
                <w:b w:val="false"/>
                <w:i w:val="false"/>
                <w:color w:val="000000"/>
                <w:sz w:val="20"/>
              </w:rPr>
              <w:t>
Наличие государственной лицензии на фармацевтическую деятельность и приложений на подвиды деятельности или уведомления о начале деятельности.</w:t>
            </w:r>
            <w:r>
              <w:br/>
            </w:r>
            <w:r>
              <w:rPr>
                <w:rFonts w:ascii="Times New Roman"/>
                <w:b w:val="false"/>
                <w:i w:val="false"/>
                <w:color w:val="000000"/>
                <w:sz w:val="20"/>
              </w:rPr>
              <w:t>
Соответствие видов и подвидов деятельности, заявленным при получении государственной лицензии и приложения к ней.</w:t>
            </w:r>
          </w:p>
          <w:bookmarkEnd w:id="118"/>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свидетельств, подтверждающих прохождение специализации или курсов усовершенствования, других видов повышения квалификации за последние 5 лет у ответственных специалистов в сфере обращение лекарственных средств.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помещения, площади и оборудования санитарным правилам, типовым положениям и квалификационным требованиям, предъявляемым при лицензировании фармацевтической деятельности и деятельности в сфере оборота наркотических средств, психотропных веществ и прекурсоров.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и транспортировки в соответствии с условиями, установленными производителем в нормативно-техническом документе по контролю за качеством и безопасностью лекарственных средств, в инструкции по медицинскому применению для лекарственных средств и медицинских изделий, эксплуатационных документах (для медицинских изделий), указанными в маркировке их упаковок.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условий хранения различных групп лекарственных средств и медицинских изделий и обращения с ними путем соблюдения требований по проектированию, устройству, составу, размерам площадей, оборудованию помещений (зон) хранения лекарственных средств и медицинских изделий, их эксплуатации, обеспечивающих сохранность.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лекарственных средств и медицинских изделий от другой продукции во избежание оказания на них какого-либо воздействия, защиты от негативного воздействия света, температуры, влаги и других внешних факторов.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учета сроков годности лекарственных средств и медицинских изделий на бумажном или электронном носителе.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лекарственных средств и медицинских изделий в выделенных и четко обозначенных зонах хранения.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помещения хранения, в том числе холодильной комнаты (камеры) соответствующим оборудованием для контроля температуры, влажности воздуха (термометрами, гигрометрами, другими видами приборов) и их расположения на внутренних стенах помещений вдали от нагревательных приборов по результатам тестирования зон температурных колебаний на холодное и теплое время года.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разделения при хранении всех лекарственных средств и медицинских изделий в зависимости от фармакологической группы, способа применения, агрегатного состояния, физико-химических свойств, воздействия на них различных факторов внешней среды.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изолированного места для хранения лекарственных средств, решение об обращении которых еще не принято, с истекшим сроком годности, возвращенных, изъятых из категории пригодных для поставки, в отношении которых есть подозрения в фальсификации, отозванных и отклоненных.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воздействия погодных условий в зонах приемки и отгрузки. Наличие оборудования в зонах приемки и отгрузки (система вентиляции/ кондиционирования, гигрометр, термометр), оборудования для очистки контейнеров. Наличие оборудованной зоны контроля полученной продукции.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19"/>
          <w:p>
            <w:pPr>
              <w:spacing w:after="20"/>
              <w:ind w:left="20"/>
              <w:jc w:val="both"/>
            </w:pPr>
            <w:r>
              <w:rPr>
                <w:rFonts w:ascii="Times New Roman"/>
                <w:b w:val="false"/>
                <w:i w:val="false"/>
                <w:color w:val="000000"/>
                <w:sz w:val="20"/>
              </w:rPr>
              <w:t>
Разделение зон приемки, карантина, брака, отгрузки и хранения.</w:t>
            </w:r>
            <w:r>
              <w:br/>
            </w:r>
            <w:r>
              <w:rPr>
                <w:rFonts w:ascii="Times New Roman"/>
                <w:b w:val="false"/>
                <w:i w:val="false"/>
                <w:color w:val="000000"/>
                <w:sz w:val="20"/>
              </w:rPr>
              <w:t>
Наличие помещения, в котором лекарственные средства хранятся на карантине, с четким обозначением и ограниченным доступом.</w:t>
            </w:r>
          </w:p>
          <w:bookmarkEnd w:id="119"/>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общих несгораемых строений с изоляцией несгораемыми стенами от соседних помещений, отвечающими требованиям пожарной безопасности при отсутствии отдельных хранилищ для легковоспламеняющихся веществ, обеспечение помещения приточно-вытяжной вентиляцией.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огнеопасных лекарственных средств отдельно от других лекарственных средств: обеспечение несгораемыми и устойчивыми стеллажами и поддонами, хранение легковоспламеняющихся и горючих жидкостей во встроенных несгораемых шкафах с дверями шириной не менее 0,7 метра и высотой не менее 1,2 метра.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легковоспламеняющихся жидкостей изолированно в отдельных помещениях в стеклянной или металлической таре от других групп.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20"/>
          <w:p>
            <w:pPr>
              <w:spacing w:after="20"/>
              <w:ind w:left="20"/>
              <w:jc w:val="both"/>
            </w:pPr>
            <w:r>
              <w:rPr>
                <w:rFonts w:ascii="Times New Roman"/>
                <w:b w:val="false"/>
                <w:i w:val="false"/>
                <w:color w:val="000000"/>
                <w:sz w:val="20"/>
              </w:rPr>
              <w:t>
Соблюдение хранения легковоспламеняющихся и горючих жидких лекарственных средств, которые не следует хранить:</w:t>
            </w:r>
            <w:r>
              <w:br/>
            </w:r>
            <w:r>
              <w:rPr>
                <w:rFonts w:ascii="Times New Roman"/>
                <w:b w:val="false"/>
                <w:i w:val="false"/>
                <w:color w:val="000000"/>
                <w:sz w:val="20"/>
              </w:rPr>
              <w:t>
</w:t>
            </w:r>
            <w:r>
              <w:rPr>
                <w:rFonts w:ascii="Times New Roman"/>
                <w:b w:val="false"/>
                <w:i w:val="false"/>
                <w:color w:val="000000"/>
                <w:sz w:val="20"/>
              </w:rPr>
              <w:t>1) в полностью заполненном контейнере, степень заполнения не более 90 процентов объема. Спирты в больших количествах хранят в металлических емкостях, которые заполняют не более чем на 95 процентов объема;</w:t>
            </w:r>
            <w:r>
              <w:br/>
            </w:r>
            <w:r>
              <w:rPr>
                <w:rFonts w:ascii="Times New Roman"/>
                <w:b w:val="false"/>
                <w:i w:val="false"/>
                <w:color w:val="000000"/>
                <w:sz w:val="20"/>
              </w:rPr>
              <w:t>
2) с минеральными кислотами (серной, азотной и другими кислотами), сжатыми и сжиженными газами, легкогорючими веществами, а также с неорганическими солями, дающими с органическими веществами взрывоопасные смеси (калия хлорат, калия перманганат).</w:t>
            </w:r>
          </w:p>
          <w:bookmarkEnd w:id="120"/>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изолированного хранения кальция гипохлорида с учетом его свойств.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хранения легковоспламеняющихся жидкостей с постоянным наблюдением за состоянием контейнеров, их герметичностью и исправностью.</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мер при хранении взрывоопасных лекарственных средств против загрязнения их пылью.</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отдельного хранения взрывоопасных и огнеопасных лекарственных средств с кислотами и щелочами.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баллонов с кислородом и горючими газами от источников тепла, попадания на них масла и других жировых веществ, и их хранения в изолированных помещениях или под навесами.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перевязочных средств в сухом проветриваемом помещении в шкафах, ящиках, на стеллажах, паллетах, поддонах, в условиях, обеспечивающих чистоту.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медицинских инструментов, устройств, приборов, аппаратуры в сухих отапливаемых помещениях при комнатной температуре, при относительной влажности воздуха, не превышающей 65 процентов.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отделке помещений (зон) хранения лекарственных средств и обеспечению чистоты помещений и оборудования для хранения.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от проникновения насекомых, грызунов или других животных, наличие программы профилактического контроля вредителей.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21"/>
          <w:p>
            <w:pPr>
              <w:spacing w:after="20"/>
              <w:ind w:left="20"/>
              <w:jc w:val="both"/>
            </w:pPr>
            <w:r>
              <w:rPr>
                <w:rFonts w:ascii="Times New Roman"/>
                <w:b w:val="false"/>
                <w:i w:val="false"/>
                <w:color w:val="000000"/>
                <w:sz w:val="20"/>
              </w:rPr>
              <w:t>
Разделение комнат отдыха, гардеробных комнат, душевых и туалетов для работников от помещений (зон) хранения. В помещениях (зонах) хранения не хранятся пищевые продукты, напитки, табачные изделия, а также лекарственные средства для личного использования.</w:t>
            </w:r>
            <w:r>
              <w:br/>
            </w:r>
            <w:r>
              <w:rPr>
                <w:rFonts w:ascii="Times New Roman"/>
                <w:b w:val="false"/>
                <w:i w:val="false"/>
                <w:color w:val="000000"/>
                <w:sz w:val="20"/>
              </w:rPr>
              <w:t>
Наличие у сотрудников, работающих в зоне хранения, защитной или рабочей одежды, соответствующей выполняемой работе и средств индивидуальной защиты при необходимости. Персонал, работающий с опасными лекарственными средствами, проходит специальный инструктаж.</w:t>
            </w:r>
          </w:p>
          <w:bookmarkEnd w:id="121"/>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22"/>
          <w:p>
            <w:pPr>
              <w:spacing w:after="20"/>
              <w:ind w:left="20"/>
              <w:jc w:val="both"/>
            </w:pPr>
            <w:r>
              <w:rPr>
                <w:rFonts w:ascii="Times New Roman"/>
                <w:b w:val="false"/>
                <w:i w:val="false"/>
                <w:color w:val="000000"/>
                <w:sz w:val="20"/>
              </w:rPr>
              <w:t>
Обеспечение необходимым оборудованием и инвентарем в помещениях хранения лекарственных средств:</w:t>
            </w:r>
            <w:r>
              <w:br/>
            </w:r>
            <w:r>
              <w:rPr>
                <w:rFonts w:ascii="Times New Roman"/>
                <w:b w:val="false"/>
                <w:i w:val="false"/>
                <w:color w:val="000000"/>
                <w:sz w:val="20"/>
              </w:rPr>
              <w:t>
</w:t>
            </w:r>
            <w:r>
              <w:rPr>
                <w:rFonts w:ascii="Times New Roman"/>
                <w:b w:val="false"/>
                <w:i w:val="false"/>
                <w:color w:val="000000"/>
                <w:sz w:val="20"/>
              </w:rPr>
              <w:t>- стеллажами, поддонами, подтоварниками, шкафами для хранения лекарственных средств и медицинских изделий;</w:t>
            </w:r>
            <w:r>
              <w:br/>
            </w:r>
            <w:r>
              <w:rPr>
                <w:rFonts w:ascii="Times New Roman"/>
                <w:b w:val="false"/>
                <w:i w:val="false"/>
                <w:color w:val="000000"/>
                <w:sz w:val="20"/>
              </w:rPr>
              <w:t>
</w:t>
            </w:r>
            <w:r>
              <w:rPr>
                <w:rFonts w:ascii="Times New Roman"/>
                <w:b w:val="false"/>
                <w:i w:val="false"/>
                <w:color w:val="000000"/>
                <w:sz w:val="20"/>
              </w:rPr>
              <w:t>- технологическим оборудованием для создания температурного режима;</w:t>
            </w:r>
            <w:r>
              <w:br/>
            </w:r>
            <w:r>
              <w:rPr>
                <w:rFonts w:ascii="Times New Roman"/>
                <w:b w:val="false"/>
                <w:i w:val="false"/>
                <w:color w:val="000000"/>
                <w:sz w:val="20"/>
              </w:rPr>
              <w:t>
</w:t>
            </w:r>
            <w:r>
              <w:rPr>
                <w:rFonts w:ascii="Times New Roman"/>
                <w:b w:val="false"/>
                <w:i w:val="false"/>
                <w:color w:val="000000"/>
                <w:sz w:val="20"/>
              </w:rPr>
              <w:t>- приборами для регистрации температуры и влажности;</w:t>
            </w:r>
            <w:r>
              <w:br/>
            </w:r>
            <w:r>
              <w:rPr>
                <w:rFonts w:ascii="Times New Roman"/>
                <w:b w:val="false"/>
                <w:i w:val="false"/>
                <w:color w:val="000000"/>
                <w:sz w:val="20"/>
              </w:rPr>
              <w:t>
</w:t>
            </w:r>
            <w:r>
              <w:rPr>
                <w:rFonts w:ascii="Times New Roman"/>
                <w:b w:val="false"/>
                <w:i w:val="false"/>
                <w:color w:val="000000"/>
                <w:sz w:val="20"/>
              </w:rPr>
              <w:t>- средствами механизации для погрузочно-разгрузочных работ;</w:t>
            </w:r>
            <w:r>
              <w:br/>
            </w:r>
            <w:r>
              <w:rPr>
                <w:rFonts w:ascii="Times New Roman"/>
                <w:b w:val="false"/>
                <w:i w:val="false"/>
                <w:color w:val="000000"/>
                <w:sz w:val="20"/>
              </w:rPr>
              <w:t>
</w:t>
            </w:r>
            <w:r>
              <w:rPr>
                <w:rFonts w:ascii="Times New Roman"/>
                <w:b w:val="false"/>
                <w:i w:val="false"/>
                <w:color w:val="000000"/>
                <w:sz w:val="20"/>
              </w:rPr>
              <w:t>- дезинфекционными средствами и уборочным инвентарем для обеспечения санитарного режима;</w:t>
            </w:r>
            <w:r>
              <w:br/>
            </w:r>
            <w:r>
              <w:rPr>
                <w:rFonts w:ascii="Times New Roman"/>
                <w:b w:val="false"/>
                <w:i w:val="false"/>
                <w:color w:val="000000"/>
                <w:sz w:val="20"/>
              </w:rPr>
              <w:t>
- иным оборудованием и инвентарем, обеспечивающим санитарно-гигиенический режим, охрану труда, технику безопасности, пожарную безопасность, защиту окружающей среды и сохранность лекарственных средств.</w:t>
            </w:r>
          </w:p>
          <w:bookmarkEnd w:id="122"/>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калибровке (поверке) оборудования, используемого для контроля и мониторинга условий хранения.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и утвержденного плана экстренных мероприятий на случай возникновения неисправности холодильной комнаты (камеры), холодильного оборудования или отключения электроэнергии, чрезвычайных ситуаций.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разработанной и утвержденной инструкции по очистке и дезинфекции оборудования. Оборудование используется исправное и содержится в надлежащей чистоте.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ответственного лица за обеспечением сохранности качества лекарственных средств и медицинских изделий на объектах, осуществляющих хранение лекарственных средств и медицинских изделий.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комиссии по уничтожению лекарственных средств и медицинских изделий, непригодных к реализации и медицинскому применению.</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об уничтожении лекарственных средств и медицинских изделий, непригодных к реализации и медицинскому применению.</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23"/>
          <w:p>
            <w:pPr>
              <w:spacing w:after="20"/>
              <w:ind w:left="20"/>
              <w:jc w:val="both"/>
            </w:pPr>
            <w:r>
              <w:rPr>
                <w:rFonts w:ascii="Times New Roman"/>
                <w:b w:val="false"/>
                <w:i w:val="false"/>
                <w:color w:val="000000"/>
                <w:sz w:val="20"/>
              </w:rPr>
              <w:t>
Наличие маркировки вторичной упаковки, включающей следующую информацию:</w:t>
            </w:r>
            <w:r>
              <w:br/>
            </w: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средства;</w:t>
            </w:r>
            <w:r>
              <w:br/>
            </w:r>
            <w:r>
              <w:rPr>
                <w:rFonts w:ascii="Times New Roman"/>
                <w:b w:val="false"/>
                <w:i w:val="false"/>
                <w:color w:val="000000"/>
                <w:sz w:val="20"/>
              </w:rPr>
              <w:t>
</w:t>
            </w:r>
            <w:r>
              <w:rPr>
                <w:rFonts w:ascii="Times New Roman"/>
                <w:b w:val="false"/>
                <w:i w:val="false"/>
                <w:color w:val="000000"/>
                <w:sz w:val="20"/>
              </w:rPr>
              <w:t>2) международное непатентованное наименование (при наличии) на государственном, русском и английском языках;</w:t>
            </w:r>
            <w:r>
              <w:br/>
            </w:r>
            <w:r>
              <w:rPr>
                <w:rFonts w:ascii="Times New Roman"/>
                <w:b w:val="false"/>
                <w:i w:val="false"/>
                <w:color w:val="000000"/>
                <w:sz w:val="20"/>
              </w:rPr>
              <w:t>
</w:t>
            </w:r>
            <w:r>
              <w:rPr>
                <w:rFonts w:ascii="Times New Roman"/>
                <w:b w:val="false"/>
                <w:i w:val="false"/>
                <w:color w:val="000000"/>
                <w:sz w:val="20"/>
              </w:rPr>
              <w:t>3) наименование организации-производителя лекарственного средства, адрес, товарный знак. Наименование организации-производителя и его адрес допускается указывать полностью или сокращенно (город, страна);</w:t>
            </w:r>
            <w:r>
              <w:br/>
            </w:r>
            <w:r>
              <w:rPr>
                <w:rFonts w:ascii="Times New Roman"/>
                <w:b w:val="false"/>
                <w:i w:val="false"/>
                <w:color w:val="000000"/>
                <w:sz w:val="20"/>
              </w:rPr>
              <w:t>
</w:t>
            </w:r>
            <w:r>
              <w:rPr>
                <w:rFonts w:ascii="Times New Roman"/>
                <w:b w:val="false"/>
                <w:i w:val="false"/>
                <w:color w:val="000000"/>
                <w:sz w:val="20"/>
              </w:rPr>
              <w:t>4) наименование владельца регистрационного удостоверения, его адрес (город, страна);</w:t>
            </w:r>
            <w:r>
              <w:br/>
            </w:r>
            <w:r>
              <w:rPr>
                <w:rFonts w:ascii="Times New Roman"/>
                <w:b w:val="false"/>
                <w:i w:val="false"/>
                <w:color w:val="000000"/>
                <w:sz w:val="20"/>
              </w:rPr>
              <w:t>
</w:t>
            </w:r>
            <w:r>
              <w:rPr>
                <w:rFonts w:ascii="Times New Roman"/>
                <w:b w:val="false"/>
                <w:i w:val="false"/>
                <w:color w:val="000000"/>
                <w:sz w:val="20"/>
              </w:rPr>
              <w:t>5) лекарственная форма с указанием массы, объема или количества доз в упаковке, дозировки;</w:t>
            </w:r>
            <w:r>
              <w:br/>
            </w:r>
            <w:r>
              <w:rPr>
                <w:rFonts w:ascii="Times New Roman"/>
                <w:b w:val="false"/>
                <w:i w:val="false"/>
                <w:color w:val="000000"/>
                <w:sz w:val="20"/>
              </w:rPr>
              <w:t>
</w:t>
            </w:r>
            <w:r>
              <w:rPr>
                <w:rFonts w:ascii="Times New Roman"/>
                <w:b w:val="false"/>
                <w:i w:val="false"/>
                <w:color w:val="000000"/>
                <w:sz w:val="20"/>
              </w:rPr>
              <w:t>6) активные вещества и их количественный состав на единицу дозы или, в зависимости от лекарственной формы, на единицу массы или объема;</w:t>
            </w:r>
            <w:r>
              <w:br/>
            </w:r>
            <w:r>
              <w:rPr>
                <w:rFonts w:ascii="Times New Roman"/>
                <w:b w:val="false"/>
                <w:i w:val="false"/>
                <w:color w:val="000000"/>
                <w:sz w:val="20"/>
              </w:rPr>
              <w:t>
</w:t>
            </w:r>
            <w:r>
              <w:rPr>
                <w:rFonts w:ascii="Times New Roman"/>
                <w:b w:val="false"/>
                <w:i w:val="false"/>
                <w:color w:val="000000"/>
                <w:sz w:val="20"/>
              </w:rPr>
              <w:t>7) масса лекарственного растительного сырья указывается при определенной влажности в процентах;</w:t>
            </w:r>
            <w:r>
              <w:br/>
            </w:r>
            <w:r>
              <w:rPr>
                <w:rFonts w:ascii="Times New Roman"/>
                <w:b w:val="false"/>
                <w:i w:val="false"/>
                <w:color w:val="000000"/>
                <w:sz w:val="20"/>
              </w:rPr>
              <w:t>
</w:t>
            </w:r>
            <w:r>
              <w:rPr>
                <w:rFonts w:ascii="Times New Roman"/>
                <w:b w:val="false"/>
                <w:i w:val="false"/>
                <w:color w:val="000000"/>
                <w:sz w:val="20"/>
              </w:rPr>
              <w:t>8) для лекарственных средств, содержащих в своем составе наркотические средства, психотропные вещества и прекурсоры, указываются названия данных веществ и содержание их в единицах веса или процентах. В однокомпонентных лекарственных препаратах, при условии аутентичности названия лекарственного средства и активного вещества и указании его дозировки, концентрации, активности - состав активных веществ не указывается;</w:t>
            </w:r>
            <w:r>
              <w:br/>
            </w:r>
            <w:r>
              <w:rPr>
                <w:rFonts w:ascii="Times New Roman"/>
                <w:b w:val="false"/>
                <w:i w:val="false"/>
                <w:color w:val="000000"/>
                <w:sz w:val="20"/>
              </w:rPr>
              <w:t>
</w:t>
            </w:r>
            <w:r>
              <w:rPr>
                <w:rFonts w:ascii="Times New Roman"/>
                <w:b w:val="false"/>
                <w:i w:val="false"/>
                <w:color w:val="000000"/>
                <w:sz w:val="20"/>
              </w:rPr>
              <w:t>9) перечень вспомогательных веществ:</w:t>
            </w:r>
            <w:r>
              <w:br/>
            </w:r>
            <w:r>
              <w:rPr>
                <w:rFonts w:ascii="Times New Roman"/>
                <w:b w:val="false"/>
                <w:i w:val="false"/>
                <w:color w:val="000000"/>
                <w:sz w:val="20"/>
              </w:rPr>
              <w:t>
</w:t>
            </w:r>
            <w:r>
              <w:rPr>
                <w:rFonts w:ascii="Times New Roman"/>
                <w:b w:val="false"/>
                <w:i w:val="false"/>
                <w:color w:val="000000"/>
                <w:sz w:val="20"/>
              </w:rPr>
              <w:t>- для парентеральных, глазных лекарственных препаратов и препаратов для наружного применения указывается перечень всех вспомогательных веществ;</w:t>
            </w:r>
            <w:r>
              <w:br/>
            </w:r>
            <w:r>
              <w:rPr>
                <w:rFonts w:ascii="Times New Roman"/>
                <w:b w:val="false"/>
                <w:i w:val="false"/>
                <w:color w:val="000000"/>
                <w:sz w:val="20"/>
              </w:rPr>
              <w:t>
</w:t>
            </w:r>
            <w:r>
              <w:rPr>
                <w:rFonts w:ascii="Times New Roman"/>
                <w:b w:val="false"/>
                <w:i w:val="false"/>
                <w:color w:val="000000"/>
                <w:sz w:val="20"/>
              </w:rPr>
              <w:t>- для инфузионных растворов указывается качественный и количественный состав всех вспомогательных веществ;</w:t>
            </w:r>
            <w:r>
              <w:br/>
            </w:r>
            <w:r>
              <w:rPr>
                <w:rFonts w:ascii="Times New Roman"/>
                <w:b w:val="false"/>
                <w:i w:val="false"/>
                <w:color w:val="000000"/>
                <w:sz w:val="20"/>
              </w:rPr>
              <w:t>
</w:t>
            </w:r>
            <w:r>
              <w:rPr>
                <w:rFonts w:ascii="Times New Roman"/>
                <w:b w:val="false"/>
                <w:i w:val="false"/>
                <w:color w:val="000000"/>
                <w:sz w:val="20"/>
              </w:rPr>
              <w:t>- для других лекарственных форм указывается перечень антимикробных консервантов, красителей, а также сахаров и этанола;</w:t>
            </w:r>
            <w:r>
              <w:br/>
            </w:r>
            <w:r>
              <w:rPr>
                <w:rFonts w:ascii="Times New Roman"/>
                <w:b w:val="false"/>
                <w:i w:val="false"/>
                <w:color w:val="000000"/>
                <w:sz w:val="20"/>
              </w:rPr>
              <w:t>
</w:t>
            </w:r>
            <w:r>
              <w:rPr>
                <w:rFonts w:ascii="Times New Roman"/>
                <w:b w:val="false"/>
                <w:i w:val="false"/>
                <w:color w:val="000000"/>
                <w:sz w:val="20"/>
              </w:rPr>
              <w:t>- перечень вспомогательных веществ, указываемых при маркировке лекарственных препаратов для приема внутрь;</w:t>
            </w:r>
            <w:r>
              <w:br/>
            </w:r>
            <w:r>
              <w:rPr>
                <w:rFonts w:ascii="Times New Roman"/>
                <w:b w:val="false"/>
                <w:i w:val="false"/>
                <w:color w:val="000000"/>
                <w:sz w:val="20"/>
              </w:rPr>
              <w:t>
</w:t>
            </w:r>
            <w:r>
              <w:rPr>
                <w:rFonts w:ascii="Times New Roman"/>
                <w:b w:val="false"/>
                <w:i w:val="false"/>
                <w:color w:val="000000"/>
                <w:sz w:val="20"/>
              </w:rPr>
              <w:t>10) для инфузионных растворов, в состав которых входит более одного активного компонента, указывается значение величины осмолярности/осмоляльности;</w:t>
            </w:r>
            <w:r>
              <w:br/>
            </w:r>
            <w:r>
              <w:rPr>
                <w:rFonts w:ascii="Times New Roman"/>
                <w:b w:val="false"/>
                <w:i w:val="false"/>
                <w:color w:val="000000"/>
                <w:sz w:val="20"/>
              </w:rPr>
              <w:t>
</w:t>
            </w:r>
            <w:r>
              <w:rPr>
                <w:rFonts w:ascii="Times New Roman"/>
                <w:b w:val="false"/>
                <w:i w:val="false"/>
                <w:color w:val="000000"/>
                <w:sz w:val="20"/>
              </w:rPr>
              <w:t>11) способ применения и в зависимости от лекарственной формы, путь введения (не указывается способ применения для таблеток и капсул, предназначенных для приема внутрь);</w:t>
            </w:r>
            <w:r>
              <w:br/>
            </w:r>
            <w:r>
              <w:rPr>
                <w:rFonts w:ascii="Times New Roman"/>
                <w:b w:val="false"/>
                <w:i w:val="false"/>
                <w:color w:val="000000"/>
                <w:sz w:val="20"/>
              </w:rPr>
              <w:t>
</w:t>
            </w:r>
            <w:r>
              <w:rPr>
                <w:rFonts w:ascii="Times New Roman"/>
                <w:b w:val="false"/>
                <w:i w:val="false"/>
                <w:color w:val="000000"/>
                <w:sz w:val="20"/>
              </w:rPr>
              <w:t>12) меры предосторожности;</w:t>
            </w:r>
            <w:r>
              <w:br/>
            </w:r>
            <w:r>
              <w:rPr>
                <w:rFonts w:ascii="Times New Roman"/>
                <w:b w:val="false"/>
                <w:i w:val="false"/>
                <w:color w:val="000000"/>
                <w:sz w:val="20"/>
              </w:rPr>
              <w:t>
</w:t>
            </w:r>
            <w:r>
              <w:rPr>
                <w:rFonts w:ascii="Times New Roman"/>
                <w:b w:val="false"/>
                <w:i w:val="false"/>
                <w:color w:val="000000"/>
                <w:sz w:val="20"/>
              </w:rPr>
              <w:t>13) предупредительные надписи;</w:t>
            </w:r>
            <w:r>
              <w:br/>
            </w:r>
            <w:r>
              <w:rPr>
                <w:rFonts w:ascii="Times New Roman"/>
                <w:b w:val="false"/>
                <w:i w:val="false"/>
                <w:color w:val="000000"/>
                <w:sz w:val="20"/>
              </w:rPr>
              <w:t>
</w:t>
            </w:r>
            <w:r>
              <w:rPr>
                <w:rFonts w:ascii="Times New Roman"/>
                <w:b w:val="false"/>
                <w:i w:val="false"/>
                <w:color w:val="000000"/>
                <w:sz w:val="20"/>
              </w:rPr>
              <w:t>14) условия хранения, особенности хранения;</w:t>
            </w:r>
            <w:r>
              <w:br/>
            </w:r>
            <w:r>
              <w:rPr>
                <w:rFonts w:ascii="Times New Roman"/>
                <w:b w:val="false"/>
                <w:i w:val="false"/>
                <w:color w:val="000000"/>
                <w:sz w:val="20"/>
              </w:rPr>
              <w:t>
</w:t>
            </w:r>
            <w:r>
              <w:rPr>
                <w:rFonts w:ascii="Times New Roman"/>
                <w:b w:val="false"/>
                <w:i w:val="false"/>
                <w:color w:val="000000"/>
                <w:sz w:val="20"/>
              </w:rPr>
              <w:t>15) условия отпуска (по рецепту или без рецепта врача);</w:t>
            </w:r>
            <w:r>
              <w:br/>
            </w:r>
            <w:r>
              <w:rPr>
                <w:rFonts w:ascii="Times New Roman"/>
                <w:b w:val="false"/>
                <w:i w:val="false"/>
                <w:color w:val="000000"/>
                <w:sz w:val="20"/>
              </w:rPr>
              <w:t>
</w:t>
            </w:r>
            <w:r>
              <w:rPr>
                <w:rFonts w:ascii="Times New Roman"/>
                <w:b w:val="false"/>
                <w:i w:val="false"/>
                <w:color w:val="000000"/>
                <w:sz w:val="20"/>
              </w:rPr>
              <w:t>16) номер серии;</w:t>
            </w:r>
            <w:r>
              <w:br/>
            </w:r>
            <w:r>
              <w:rPr>
                <w:rFonts w:ascii="Times New Roman"/>
                <w:b w:val="false"/>
                <w:i w:val="false"/>
                <w:color w:val="000000"/>
                <w:sz w:val="20"/>
              </w:rPr>
              <w:t>
</w:t>
            </w:r>
            <w:r>
              <w:rPr>
                <w:rFonts w:ascii="Times New Roman"/>
                <w:b w:val="false"/>
                <w:i w:val="false"/>
                <w:color w:val="000000"/>
                <w:sz w:val="20"/>
              </w:rPr>
              <w:t>17) дату производства (в случае, если не введена в номер серии);</w:t>
            </w:r>
            <w:r>
              <w:br/>
            </w:r>
            <w:r>
              <w:rPr>
                <w:rFonts w:ascii="Times New Roman"/>
                <w:b w:val="false"/>
                <w:i w:val="false"/>
                <w:color w:val="000000"/>
                <w:sz w:val="20"/>
              </w:rPr>
              <w:t>
</w:t>
            </w:r>
            <w:r>
              <w:rPr>
                <w:rFonts w:ascii="Times New Roman"/>
                <w:b w:val="false"/>
                <w:i w:val="false"/>
                <w:color w:val="000000"/>
                <w:sz w:val="20"/>
              </w:rPr>
              <w:t>18) срок годности: "годен до (число, месяц, год)" или "(число, месяц, год)";</w:t>
            </w:r>
            <w:r>
              <w:br/>
            </w:r>
            <w:r>
              <w:rPr>
                <w:rFonts w:ascii="Times New Roman"/>
                <w:b w:val="false"/>
                <w:i w:val="false"/>
                <w:color w:val="000000"/>
                <w:sz w:val="20"/>
              </w:rPr>
              <w:t>
</w:t>
            </w:r>
            <w:r>
              <w:rPr>
                <w:rFonts w:ascii="Times New Roman"/>
                <w:b w:val="false"/>
                <w:i w:val="false"/>
                <w:color w:val="000000"/>
                <w:sz w:val="20"/>
              </w:rPr>
              <w:t>Указывается срок годности "годен до (месяц, год)" или "(месяц, год)", при этом срок годности определяется до последнего числа указанного месяца включительно.</w:t>
            </w:r>
            <w:r>
              <w:br/>
            </w:r>
            <w:r>
              <w:rPr>
                <w:rFonts w:ascii="Times New Roman"/>
                <w:b w:val="false"/>
                <w:i w:val="false"/>
                <w:color w:val="000000"/>
                <w:sz w:val="20"/>
              </w:rPr>
              <w:t>
</w:t>
            </w:r>
            <w:r>
              <w:rPr>
                <w:rFonts w:ascii="Times New Roman"/>
                <w:b w:val="false"/>
                <w:i w:val="false"/>
                <w:color w:val="000000"/>
                <w:sz w:val="20"/>
              </w:rPr>
              <w:t>19) регистрационный номер лекарственного средства в виде обозначения "РК-ЛС-";</w:t>
            </w:r>
            <w:r>
              <w:br/>
            </w:r>
            <w:r>
              <w:rPr>
                <w:rFonts w:ascii="Times New Roman"/>
                <w:b w:val="false"/>
                <w:i w:val="false"/>
                <w:color w:val="000000"/>
                <w:sz w:val="20"/>
              </w:rPr>
              <w:t>
20) штрих-код (при наличии).</w:t>
            </w:r>
          </w:p>
          <w:bookmarkEnd w:id="123"/>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24"/>
          <w:p>
            <w:pPr>
              <w:spacing w:after="20"/>
              <w:ind w:left="20"/>
              <w:jc w:val="both"/>
            </w:pPr>
            <w:r>
              <w:rPr>
                <w:rFonts w:ascii="Times New Roman"/>
                <w:b w:val="false"/>
                <w:i w:val="false"/>
                <w:color w:val="000000"/>
                <w:sz w:val="20"/>
              </w:rPr>
              <w:t>
Наличие маркировки первичной упаковки с указанием следующей информации:</w:t>
            </w:r>
            <w:r>
              <w:br/>
            </w:r>
            <w:r>
              <w:rPr>
                <w:rFonts w:ascii="Times New Roman"/>
                <w:b w:val="false"/>
                <w:i w:val="false"/>
                <w:color w:val="000000"/>
                <w:sz w:val="20"/>
              </w:rPr>
              <w:t>
</w:t>
            </w:r>
            <w:r>
              <w:rPr>
                <w:rFonts w:ascii="Times New Roman"/>
                <w:b w:val="false"/>
                <w:i w:val="false"/>
                <w:color w:val="000000"/>
                <w:sz w:val="20"/>
              </w:rPr>
              <w:t>1) торговое наименование лекарственного средства, с указанием дозировки, активности или концентрации;</w:t>
            </w:r>
            <w:r>
              <w:br/>
            </w:r>
            <w:r>
              <w:rPr>
                <w:rFonts w:ascii="Times New Roman"/>
                <w:b w:val="false"/>
                <w:i w:val="false"/>
                <w:color w:val="000000"/>
                <w:sz w:val="20"/>
              </w:rPr>
              <w:t>
</w:t>
            </w:r>
            <w:r>
              <w:rPr>
                <w:rFonts w:ascii="Times New Roman"/>
                <w:b w:val="false"/>
                <w:i w:val="false"/>
                <w:color w:val="000000"/>
                <w:sz w:val="20"/>
              </w:rPr>
              <w:t>2) международное непатентованное название (при наличии) на государственном, русском и английском языках;</w:t>
            </w:r>
            <w:r>
              <w:br/>
            </w:r>
            <w:r>
              <w:rPr>
                <w:rFonts w:ascii="Times New Roman"/>
                <w:b w:val="false"/>
                <w:i w:val="false"/>
                <w:color w:val="000000"/>
                <w:sz w:val="20"/>
              </w:rPr>
              <w:t>
</w:t>
            </w:r>
            <w:r>
              <w:rPr>
                <w:rFonts w:ascii="Times New Roman"/>
                <w:b w:val="false"/>
                <w:i w:val="false"/>
                <w:color w:val="000000"/>
                <w:sz w:val="20"/>
              </w:rPr>
              <w:t>3) название организации-производителя лекарственного средства и (или) его товарный знак;</w:t>
            </w:r>
            <w:r>
              <w:br/>
            </w:r>
            <w:r>
              <w:rPr>
                <w:rFonts w:ascii="Times New Roman"/>
                <w:b w:val="false"/>
                <w:i w:val="false"/>
                <w:color w:val="000000"/>
                <w:sz w:val="20"/>
              </w:rPr>
              <w:t>
</w:t>
            </w:r>
            <w:r>
              <w:rPr>
                <w:rFonts w:ascii="Times New Roman"/>
                <w:b w:val="false"/>
                <w:i w:val="false"/>
                <w:color w:val="000000"/>
                <w:sz w:val="20"/>
              </w:rPr>
              <w:t>4) масса или объем;</w:t>
            </w:r>
            <w:r>
              <w:br/>
            </w:r>
            <w:r>
              <w:rPr>
                <w:rFonts w:ascii="Times New Roman"/>
                <w:b w:val="false"/>
                <w:i w:val="false"/>
                <w:color w:val="000000"/>
                <w:sz w:val="20"/>
              </w:rPr>
              <w:t>
</w:t>
            </w:r>
            <w:r>
              <w:rPr>
                <w:rFonts w:ascii="Times New Roman"/>
                <w:b w:val="false"/>
                <w:i w:val="false"/>
                <w:color w:val="000000"/>
                <w:sz w:val="20"/>
              </w:rPr>
              <w:t>5) номер серии;</w:t>
            </w:r>
            <w:r>
              <w:br/>
            </w:r>
            <w:r>
              <w:rPr>
                <w:rFonts w:ascii="Times New Roman"/>
                <w:b w:val="false"/>
                <w:i w:val="false"/>
                <w:color w:val="000000"/>
                <w:sz w:val="20"/>
              </w:rPr>
              <w:t>
6) срок годности "месяц, год" или "число, месяц, год".</w:t>
            </w:r>
          </w:p>
          <w:bookmarkEnd w:id="124"/>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мониторингу побочных реакций и (или) отсутствия эффективности лекарственных средств и медицинских изделий, назначение ответственных лиц за мониторинг побочных действий лекарственных средств и медицинских изделий.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ответственным лицом в уполномоченную организацию информации о побочных действиях и (или) об отсутствии эффективности лекарственных средств и медицинских изделий. Передача карт-сообщений через портал уполномоченной организации в онлайн режиме с содержанием обязательного минимального объема информации.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предоставления заполненной карты-сообщения о побочных реакциях (действиях) и (или) эффективности в уполномоченную организацию в случаях выявления.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закупа, производства, хранения, рекламы, применения, обеспечения и реализации лекарственных средств и медицинских изделий, не прошедших государственную регистрацию в Республике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производства, ввоза, хранения, применения и реализации фальсифицированных лекарственных средств и медицинских изделий.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реализации лекарственных средств и медицинских изделий, качество которых не подтверждено заключением о безопасности и качестве.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хранения, применения и реализации лекарственных средств и медицинских изделий с истекшим сроком годности.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лекарственного средства требованиям нормативного документа по контролю за качеством и безопасностью лекарственного средства и медицинского изделия (по результатам оценки безопасности и качества образцов, изъятых в качестве сомнения).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правил и порядка хранения, учета, уничтожения лекарственных средств, содержащих наркотические средства, психотропные вещества и прекурсоры (в том числе субстанций).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лиц, имеющих заключения врачей психиатра и нарколога об отсутствии заболеваний наркоманией, токсикоманией, хроническим алкоголизмом, а также о пригодности к выполнению деятельности, связанной с наркотическими средствами, психотропными веществами и их прекурсорами и заключение органов внутренних дел по проведению соответствующей проверки.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хранения, сейфы и шкафы находятся в закрытом состоянии. После окончания рабочего дня они опечатываются и (или) пломбируются. Ключи, печать и (или) пломбир хранятся у ответственного лица.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аптечки для оказания первой медицинской помощи.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вывески с указанием наименования субъекта фармацевтической деятельности, его организационно-правовой формы и режима работы на государственном и русском языках.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удобном для ознакомления населения месте информации о телефонах и адресах территориальных подразделений государственного органа в сфере обращения лекарственных средств и медицинских изделий.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6" w:id="125"/>
    <w:p>
      <w:pPr>
        <w:spacing w:after="0"/>
        <w:ind w:left="0"/>
        <w:jc w:val="both"/>
      </w:pPr>
      <w:r>
        <w:rPr>
          <w:rFonts w:ascii="Times New Roman"/>
          <w:b w:val="false"/>
          <w:i w:val="false"/>
          <w:color w:val="000000"/>
          <w:sz w:val="28"/>
        </w:rPr>
        <w:t>
      Должностное (ые) лицо (а) __________________________________________       ____________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 xml:space="preserve">                         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Руководитель</w:t>
      </w:r>
      <w:r>
        <w:br/>
      </w:r>
      <w:r>
        <w:rPr>
          <w:rFonts w:ascii="Times New Roman"/>
          <w:b w:val="false"/>
          <w:i w:val="false"/>
          <w:color w:val="000000"/>
          <w:sz w:val="28"/>
        </w:rPr>
        <w:t>субъекта контроля _________________________________________________       ____________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 xml:space="preserve">                   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2019 года</w:t>
            </w:r>
            <w:r>
              <w:br/>
            </w:r>
            <w:r>
              <w:rPr>
                <w:rFonts w:ascii="Times New Roman"/>
                <w:b w:val="false"/>
                <w:i w:val="false"/>
                <w:color w:val="000000"/>
                <w:sz w:val="20"/>
              </w:rPr>
              <w:t>№ ҚР ДСМ-56</w:t>
            </w:r>
            <w:r>
              <w:rPr>
                <w:rFonts w:ascii="Times New Roman"/>
                <w:b w:val="false"/>
                <w:i w:val="false"/>
                <w:color w:val="000000"/>
                <w:sz w:val="20"/>
              </w:rPr>
              <w:t xml:space="preserve"> 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2019 года № 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rPr>
                <w:rFonts w:ascii="Times New Roman"/>
                <w:b w:val="false"/>
                <w:i w:val="false"/>
                <w:color w:val="000000"/>
                <w:sz w:val="20"/>
              </w:rPr>
              <w:t xml:space="preserve"> 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291" w:id="126"/>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xml:space="preserve">             в сфере обращения лекарственных средств и медицинских изделий в</w:t>
      </w:r>
      <w:r>
        <w:br/>
      </w:r>
      <w:r>
        <w:rPr>
          <w:rFonts w:ascii="Times New Roman"/>
          <w:b/>
          <w:i w:val="false"/>
          <w:color w:val="000000"/>
        </w:rPr>
        <w:t xml:space="preserve">             отношении медицинских организаций по вопросам лекарственного</w:t>
      </w:r>
      <w:r>
        <w:br/>
      </w:r>
      <w:r>
        <w:rPr>
          <w:rFonts w:ascii="Times New Roman"/>
          <w:b/>
          <w:i w:val="false"/>
          <w:color w:val="000000"/>
        </w:rPr>
        <w:t xml:space="preserve">                                     обеспечения</w:t>
      </w:r>
    </w:p>
    <w:bookmarkEnd w:id="126"/>
    <w:bookmarkStart w:name="z292" w:id="127"/>
    <w:p>
      <w:pPr>
        <w:spacing w:after="0"/>
        <w:ind w:left="0"/>
        <w:jc w:val="both"/>
      </w:pPr>
      <w:r>
        <w:rPr>
          <w:rFonts w:ascii="Times New Roman"/>
          <w:b w:val="false"/>
          <w:i w:val="false"/>
          <w:color w:val="000000"/>
          <w:sz w:val="28"/>
        </w:rPr>
        <w:t>
      Государственный орган, назначивший проверку 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Акт о назначении профилактического контроля с посещением субъекта (объекта) контроля</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субъекта (объекта) контроля 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(Индивидуальный идентификационный номер), бизнес-идентификационный номер субъекта (объекта) контроля</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Адрес места нахождения ____________________________________________</w:t>
      </w:r>
      <w:r>
        <w:br/>
      </w:r>
      <w:r>
        <w:rPr>
          <w:rFonts w:ascii="Times New Roman"/>
          <w:b w:val="false"/>
          <w:i w:val="false"/>
          <w:color w:val="000000"/>
          <w:sz w:val="28"/>
        </w:rPr>
        <w:t>__________________________________________________________________</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10388"/>
        <w:gridCol w:w="180"/>
        <w:gridCol w:w="292"/>
        <w:gridCol w:w="293"/>
        <w:gridCol w:w="406"/>
      </w:tblGrid>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28"/>
          <w:p>
            <w:pPr>
              <w:spacing w:after="20"/>
              <w:ind w:left="20"/>
              <w:jc w:val="both"/>
            </w:pPr>
            <w:r>
              <w:rPr>
                <w:rFonts w:ascii="Times New Roman"/>
                <w:b w:val="false"/>
                <w:i w:val="false"/>
                <w:color w:val="000000"/>
                <w:sz w:val="20"/>
              </w:rPr>
              <w:t>
Наличие высшего фармацевтического образования или среднего фармацевтического образования (стаж работы по специальности не менее трех лет) у руководителя аптекой или ее отделов;</w:t>
            </w:r>
            <w:r>
              <w:br/>
            </w:r>
            <w:r>
              <w:rPr>
                <w:rFonts w:ascii="Times New Roman"/>
                <w:b w:val="false"/>
                <w:i w:val="false"/>
                <w:color w:val="000000"/>
                <w:sz w:val="20"/>
              </w:rPr>
              <w:t>
</w:t>
            </w:r>
            <w:r>
              <w:rPr>
                <w:rFonts w:ascii="Times New Roman"/>
                <w:b w:val="false"/>
                <w:i w:val="false"/>
                <w:color w:val="000000"/>
                <w:sz w:val="20"/>
              </w:rPr>
              <w:t>- высшего или среднего фармацевтического образования у специалистов, осуществляющих реализацию лекарственных средств и медицинских изделий для аптечного пункта в организациях здравоохранения, оказывающих первичную медико-санитарную, консультативно-диагностическую помощь;</w:t>
            </w:r>
            <w:r>
              <w:br/>
            </w:r>
            <w:r>
              <w:rPr>
                <w:rFonts w:ascii="Times New Roman"/>
                <w:b w:val="false"/>
                <w:i w:val="false"/>
                <w:color w:val="000000"/>
                <w:sz w:val="20"/>
              </w:rPr>
              <w:t>
- высшего фармацевтического образования или среднего фармацевтического образования (стаж работы по специальности не менее трех лет) у заведующего аптечным пунктом, а также работников, осуществляющих реализацию лекарственных средств и медицинских изделий.</w:t>
            </w:r>
          </w:p>
          <w:bookmarkEnd w:id="128"/>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расчета потребности лекарственных средств, содержащих наркотические средства согласно расчетным нормативам потребности на 1000 человек населения в год (в граммах).</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назначения лекарственных средств, содержащих наркотические средства, психотропные вещества и их прекурсоры при амбулаторном и стационарном лечении в организациях здравоохранения врачом организации здравоохранения, имеющим доступ к работе с наркотическими средствами и их прекурсорами.</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фиксирования в медицинских документах пациента назначения лекарственных средств, содержащих наркотические средства, психотропные вещества и прекурсоры Таблицы II, III, IV Списка наркотических средств психотропных веществ и прекурсоров, подлежащих контролю в Республике Казахстан (далее – Список), с указанием разовой дозы, способа и кратности приема (введения), длительности курса лечения, а также обоснования назначения лекарственных средств.</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использования (приема) лекарственных средств, содержащих наркотические средства, психотропные вещества Таблиц II, III Списка строго под наблюдением медицинского персонала в момент их выдачи – пероральный прием, наложения трансдермальных терапевтических систем (пластырь, пленка) - в присутствии медицинской сестры, введения инъекций - в присутствии врача.</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правил и порядка выписывания рецептов на лекарственные средства, содержащих наркотические средства, психотропные вещества и прекурсоры.</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ответственного лица за хранение и выдачу специальных рецептурных бланков.</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предметно-количественного учета специальных рецептурных бланков.</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сейфа или металлического шкафа для хранения специальных рецептурных бланков. Комната по окончании работы опечатывается и (или) пломбируется. Ключи от комнаты, печать и (или) пломбир хранятся у ответственного лица.</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и уничтожения неиспользованных специальных рецептов, сданных родственниками умерших больных. Уничтожение рецептов производится по мере накопления рецептов, но не реже 1 раза в месяц, путем сжигания в присутствии постоянно действующей комиссии, в состав которой включается представитель органа внутренних дел. Факт уничтожения неиспользованных специальных рецептов оформляется соответствующим актом.</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определенного приказом руководителя организации здравоохранения списка лекарственных средств, содержащих наркотические средства, психотропные вещества Таблицы II Списка, не превышающего пятидневный запас, который используется по разрешению ответственного дежурного врача, для оказания экстренной медицинской помощи в организации здравоохранения, оказывающей стационарную помощь в вечернее и ночное время.</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сбора и уничтожения пустых ампул от лекарственных средств, содержащих наркотические средства, психотропные вещества Таблицы II Списка, содержимое которых не использовано или использовано частично, а также таблеток и пластырей (трансдермальных терапевтических систем).</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на медицинского работника, ответственного за оформление временной справки о смерти, обеспечение оповещения родственников умершего онкологического больного о сдаче неиспользованных специальных рецептурных бланков и лекарственных средств, содержащих наркотические и психотропные вещества Таблицы II Списка, а также прием специальных рецептурных бланков и неиспользованных лекарственных средств, содержащих наркотические и психотропные вещества Таблицы II Списка после больных умерших на дому. Наличие актов приема-передачи лекарственных средств, содержащих наркотические средства, психотропные вещества и их прекурсоры, оставшихся после смерти больного.</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постоянно действующей комиссии, в состав которой включаются представители органов внутренних дел и территориального подразделения государственного органа в сфере санитарно-эпидемиологического благополучия населения для уничтожения лекарственных средств, содержащих наркотические средства, психотропные вещества Таблицы II Списка с истекшим сроком годности, сданных родственниками умерших больных, а также бой, брак, пустые ампулы, таблетки и пластыри (трансдермальные терапевтические системы), а также ампулы, таблетки и пластыри (трансдермальные терапевтические системы), содержимое которых частично использовано.</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уничтожения лекарственных средств, содержащих наркотические средства, психотропные вещества и их прекурсоры Таблиц II, III, IV Списка.</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правил и порядка оформления и хранения медицинской документации, требований на лекарственные средства, содержащих наркотические средства, психотропные вещества и прекурсоры Таблиц II, III, IV Списка.</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правил по выписыванию рецептов.</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учета и мониторинга рецептов на бесплатное или льготное получение лекарственных средств.</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направления образцов подписей уполномоченных лиц, имеющих право подписывать рецепты, в объекты фармацевтической организации.</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в амбулаторной карте пациента содержания и номера рецептов на бесплатное или льготное получение лекарственных средств.</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29"/>
          <w:p>
            <w:pPr>
              <w:spacing w:after="20"/>
              <w:ind w:left="20"/>
              <w:jc w:val="both"/>
            </w:pPr>
            <w:r>
              <w:rPr>
                <w:rFonts w:ascii="Times New Roman"/>
                <w:b w:val="false"/>
                <w:i w:val="false"/>
                <w:color w:val="000000"/>
                <w:sz w:val="20"/>
              </w:rPr>
              <w:t>
Обеспечение расчета потребности в лекарственных средствах:</w:t>
            </w:r>
            <w:r>
              <w:br/>
            </w:r>
            <w:r>
              <w:rPr>
                <w:rFonts w:ascii="Times New Roman"/>
                <w:b w:val="false"/>
                <w:i w:val="false"/>
                <w:color w:val="000000"/>
                <w:sz w:val="20"/>
              </w:rPr>
              <w:t>
</w:t>
            </w:r>
            <w:r>
              <w:rPr>
                <w:rFonts w:ascii="Times New Roman"/>
                <w:b w:val="false"/>
                <w:i w:val="false"/>
                <w:color w:val="000000"/>
                <w:sz w:val="20"/>
              </w:rPr>
              <w:t>- в соответствии с лекарственным формуляром медицинской организации;</w:t>
            </w:r>
            <w:r>
              <w:br/>
            </w:r>
            <w:r>
              <w:rPr>
                <w:rFonts w:ascii="Times New Roman"/>
                <w:b w:val="false"/>
                <w:i w:val="false"/>
                <w:color w:val="000000"/>
                <w:sz w:val="20"/>
              </w:rPr>
              <w:t>
</w:t>
            </w:r>
            <w:r>
              <w:rPr>
                <w:rFonts w:ascii="Times New Roman"/>
                <w:b w:val="false"/>
                <w:i w:val="false"/>
                <w:color w:val="000000"/>
                <w:sz w:val="20"/>
              </w:rPr>
              <w:t>- на основании данных динамики заболеваемости и эпидемиологической ситуации в регионе, а также статистических данных по прогнозируемому количеству больных;</w:t>
            </w:r>
            <w:r>
              <w:br/>
            </w:r>
            <w:r>
              <w:rPr>
                <w:rFonts w:ascii="Times New Roman"/>
                <w:b w:val="false"/>
                <w:i w:val="false"/>
                <w:color w:val="000000"/>
                <w:sz w:val="20"/>
              </w:rPr>
              <w:t>
</w:t>
            </w:r>
            <w:r>
              <w:rPr>
                <w:rFonts w:ascii="Times New Roman"/>
                <w:b w:val="false"/>
                <w:i w:val="false"/>
                <w:color w:val="000000"/>
                <w:sz w:val="20"/>
              </w:rPr>
              <w:t>- с учетом регистров пролеченных больных;</w:t>
            </w:r>
            <w:r>
              <w:br/>
            </w:r>
            <w:r>
              <w:rPr>
                <w:rFonts w:ascii="Times New Roman"/>
                <w:b w:val="false"/>
                <w:i w:val="false"/>
                <w:color w:val="000000"/>
                <w:sz w:val="20"/>
              </w:rPr>
              <w:t>
- с учетом фактического потребления лекарственных средств за предыдущий год и прогнозируемого остатка на 1 января следующего финансового года.</w:t>
            </w:r>
          </w:p>
          <w:bookmarkEnd w:id="129"/>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закупа лекарственных средств и фармацевтических услуг в рамках гарантированного объема бесплатной медицинской помощи (далее – ГОБМП) и медицинской помощи в системе обязательного социального медицинского страхования.</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распределения лекарственных средств в зависимости от прогнозируемого количества больных и отдельных категорий граждан, проживающих на территории населенных пунктов, по видам заболеваний.</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перераспределения лекарственных средств, приобретенных за счет средств местного и республиканского бюджетов, в рамках соответствующих программ, между медицинскими организациями.</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30"/>
          <w:p>
            <w:pPr>
              <w:spacing w:after="20"/>
              <w:ind w:left="20"/>
              <w:jc w:val="both"/>
            </w:pPr>
            <w:r>
              <w:rPr>
                <w:rFonts w:ascii="Times New Roman"/>
                <w:b w:val="false"/>
                <w:i w:val="false"/>
                <w:color w:val="000000"/>
                <w:sz w:val="20"/>
              </w:rPr>
              <w:t>
Наличие в медицинских организациях, оказывающих амбулаторно-поликлиническую помощь, объектах в сфере обращения лекарственных средств, осуществляющих фармацевтические услуги в рамках ГОБМП, а также в периодических печатных изданиях, распространяемых на территории соответствующей административно-территориальной единицы, размещается следующая информация для пациентов:</w:t>
            </w:r>
            <w:r>
              <w:br/>
            </w:r>
            <w:r>
              <w:rPr>
                <w:rFonts w:ascii="Times New Roman"/>
                <w:b w:val="false"/>
                <w:i w:val="false"/>
                <w:color w:val="000000"/>
                <w:sz w:val="20"/>
              </w:rPr>
              <w:t>
</w:t>
            </w:r>
            <w:r>
              <w:rPr>
                <w:rFonts w:ascii="Times New Roman"/>
                <w:b w:val="false"/>
                <w:i w:val="false"/>
                <w:color w:val="000000"/>
                <w:sz w:val="20"/>
              </w:rPr>
              <w:t>- перечень и адреса объектов в сфере обращения лекарственных средств, осуществляющих фармацевтические услуги в рамках ГОБМП;</w:t>
            </w:r>
            <w:r>
              <w:br/>
            </w:r>
            <w:r>
              <w:rPr>
                <w:rFonts w:ascii="Times New Roman"/>
                <w:b w:val="false"/>
                <w:i w:val="false"/>
                <w:color w:val="000000"/>
                <w:sz w:val="20"/>
              </w:rPr>
              <w:t>
</w:t>
            </w:r>
            <w:r>
              <w:rPr>
                <w:rFonts w:ascii="Times New Roman"/>
                <w:b w:val="false"/>
                <w:i w:val="false"/>
                <w:color w:val="000000"/>
                <w:sz w:val="20"/>
              </w:rPr>
              <w:t>- адреса организаций, оказывающих амбулаторно-поликлиническую помощь, через которые осуществляется амбулаторное лекарственное обеспечение;</w:t>
            </w:r>
            <w:r>
              <w:br/>
            </w:r>
            <w:r>
              <w:rPr>
                <w:rFonts w:ascii="Times New Roman"/>
                <w:b w:val="false"/>
                <w:i w:val="false"/>
                <w:color w:val="000000"/>
                <w:sz w:val="20"/>
              </w:rPr>
              <w:t>
- адрес и телефон заказчика на оказание фармацевтической услуги.</w:t>
            </w:r>
          </w:p>
          <w:bookmarkEnd w:id="130"/>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рационального использования (назначения) лекарственных средств и формирования лекарственного формуляра на основе доказанной клинической эффективности и безопасности лекарственных средств.</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постоянно действующей комиссии, которая не реже одного раза в квартал проводит анализ врачебных назначений на стационарном, стационарзамещающем и амбулаторном уровне.</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учета лекарственных средств в рамках ГОБМП при оказании стационарной, стационарозамещающей и амбулаторно-поликлинической помощи в рамках ГОБМП в суммовом и количественном выражениях в медицинской документации или автоматизированных программах учета, использования лекарственных средств.</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использованных лекарственных средств в медицинской карте стационарного пациента, в листе врачебных назначений.</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пометки лекарственных средств, поступивших для оказания скорой, стационарной и стационарозамещающей помощи в рамках ГОБМП, штампом медицинской организации с указанием наименования медицинской организации, ее адреса и пометкой "Бесплатно".</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раздельного хранения и учета лекарственных средств, закупаемых для оказания медицинской помощи в рамках ГОБМП и платных услуг.</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Занесение информации о побочных действиях, серьезных побочных действиях и об отсутствии эффективности в медицинскую карту стационарного и (или) амбулаторного пациента и в т.ч. ведение статистики по выявленным случаям побочных действий в медицинской организации.</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2" w:id="131"/>
    <w:p>
      <w:pPr>
        <w:spacing w:after="0"/>
        <w:ind w:left="0"/>
        <w:jc w:val="both"/>
      </w:pPr>
      <w:r>
        <w:rPr>
          <w:rFonts w:ascii="Times New Roman"/>
          <w:b w:val="false"/>
          <w:i w:val="false"/>
          <w:color w:val="000000"/>
          <w:sz w:val="28"/>
        </w:rPr>
        <w:t>
      Должностное (ые) лицо (а) __________________________________________       ____________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 xml:space="preserve">                         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Руководитель</w:t>
      </w:r>
      <w:r>
        <w:br/>
      </w:r>
      <w:r>
        <w:rPr>
          <w:rFonts w:ascii="Times New Roman"/>
          <w:b w:val="false"/>
          <w:i w:val="false"/>
          <w:color w:val="000000"/>
          <w:sz w:val="28"/>
        </w:rPr>
        <w:t>субъекта контроля _________________________________________________       ____________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 xml:space="preserve">                   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2019 года</w:t>
            </w:r>
            <w:r>
              <w:br/>
            </w:r>
            <w:r>
              <w:rPr>
                <w:rFonts w:ascii="Times New Roman"/>
                <w:b w:val="false"/>
                <w:i w:val="false"/>
                <w:color w:val="000000"/>
                <w:sz w:val="20"/>
              </w:rPr>
              <w:t>№ ҚР ДСМ-56</w:t>
            </w:r>
            <w:r>
              <w:rPr>
                <w:rFonts w:ascii="Times New Roman"/>
                <w:b w:val="false"/>
                <w:i w:val="false"/>
                <w:color w:val="000000"/>
                <w:sz w:val="20"/>
              </w:rPr>
              <w:t xml:space="preserve"> 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2019 года № 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rPr>
                <w:rFonts w:ascii="Times New Roman"/>
                <w:b w:val="false"/>
                <w:i w:val="false"/>
                <w:color w:val="000000"/>
                <w:sz w:val="20"/>
              </w:rPr>
              <w:t xml:space="preserve"> 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07" w:id="132"/>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xml:space="preserve">             в сфере обращения лекарственных средств и медицинских изделий в</w:t>
      </w:r>
      <w:r>
        <w:br/>
      </w:r>
      <w:r>
        <w:rPr>
          <w:rFonts w:ascii="Times New Roman"/>
          <w:b/>
          <w:i w:val="false"/>
          <w:color w:val="000000"/>
        </w:rPr>
        <w:t xml:space="preserve">             отношении субъектов (объектов) фармацевтической деятельности,</w:t>
      </w:r>
      <w:r>
        <w:br/>
      </w:r>
      <w:r>
        <w:rPr>
          <w:rFonts w:ascii="Times New Roman"/>
          <w:b/>
          <w:i w:val="false"/>
          <w:color w:val="000000"/>
        </w:rPr>
        <w:t xml:space="preserve">             осуществляющих производство лекарственных средств и медицинских</w:t>
      </w:r>
      <w:r>
        <w:br/>
      </w:r>
      <w:r>
        <w:rPr>
          <w:rFonts w:ascii="Times New Roman"/>
          <w:b/>
          <w:i w:val="false"/>
          <w:color w:val="000000"/>
        </w:rPr>
        <w:t xml:space="preserve">                                           изделий</w:t>
      </w:r>
    </w:p>
    <w:bookmarkEnd w:id="132"/>
    <w:bookmarkStart w:name="z308" w:id="133"/>
    <w:p>
      <w:pPr>
        <w:spacing w:after="0"/>
        <w:ind w:left="0"/>
        <w:jc w:val="both"/>
      </w:pPr>
      <w:r>
        <w:rPr>
          <w:rFonts w:ascii="Times New Roman"/>
          <w:b w:val="false"/>
          <w:i w:val="false"/>
          <w:color w:val="000000"/>
          <w:sz w:val="28"/>
        </w:rPr>
        <w:t>
      Государственный орган, назначивший проверку 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Акт о назначении профилактического контроля с посещением субъекта (объекта) контроля</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субъекта (объекта) контроля 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(Индивидуальный идентификационный номер), бизнес-идентификационный номер субъекта (объекта) контроля</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Адрес места нахождения</w:t>
      </w:r>
      <w:r>
        <w:br/>
      </w:r>
      <w:r>
        <w:rPr>
          <w:rFonts w:ascii="Times New Roman"/>
          <w:b w:val="false"/>
          <w:i w:val="false"/>
          <w:color w:val="000000"/>
          <w:sz w:val="28"/>
        </w:rPr>
        <w:t>_____________________________________________</w:t>
      </w:r>
      <w:r>
        <w:br/>
      </w:r>
      <w:r>
        <w:rPr>
          <w:rFonts w:ascii="Times New Roman"/>
          <w:b w:val="false"/>
          <w:i w:val="false"/>
          <w:color w:val="000000"/>
          <w:sz w:val="28"/>
        </w:rPr>
        <w:t>___________________________________________________________________</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2"/>
        <w:gridCol w:w="9200"/>
        <w:gridCol w:w="291"/>
        <w:gridCol w:w="474"/>
        <w:gridCol w:w="475"/>
        <w:gridCol w:w="658"/>
      </w:tblGrid>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34"/>
          <w:p>
            <w:pPr>
              <w:spacing w:after="20"/>
              <w:ind w:left="20"/>
              <w:jc w:val="both"/>
            </w:pPr>
            <w:r>
              <w:rPr>
                <w:rFonts w:ascii="Times New Roman"/>
                <w:b w:val="false"/>
                <w:i w:val="false"/>
                <w:color w:val="000000"/>
                <w:sz w:val="20"/>
              </w:rPr>
              <w:t>
Наличие:</w:t>
            </w:r>
            <w:r>
              <w:br/>
            </w:r>
            <w:r>
              <w:rPr>
                <w:rFonts w:ascii="Times New Roman"/>
                <w:b w:val="false"/>
                <w:i w:val="false"/>
                <w:color w:val="000000"/>
                <w:sz w:val="20"/>
              </w:rPr>
              <w:t>
</w:t>
            </w:r>
            <w:r>
              <w:rPr>
                <w:rFonts w:ascii="Times New Roman"/>
                <w:b w:val="false"/>
                <w:i w:val="false"/>
                <w:color w:val="000000"/>
                <w:sz w:val="20"/>
              </w:rPr>
              <w:t>- высшего фармацевтического или химико-технологического, химического образования и стажа работы по специальности не менее трех лет у руководителей подразделений, непосредственно занятых на производстве лекарственных средств и медицинских изделий, или технического у руководителей подразделений, непосредственно занятых на производстве лекарственных средств и медицинских изделий;</w:t>
            </w:r>
            <w:r>
              <w:br/>
            </w:r>
            <w:r>
              <w:rPr>
                <w:rFonts w:ascii="Times New Roman"/>
                <w:b w:val="false"/>
                <w:i w:val="false"/>
                <w:color w:val="000000"/>
                <w:sz w:val="20"/>
              </w:rPr>
              <w:t>
</w:t>
            </w:r>
            <w:r>
              <w:rPr>
                <w:rFonts w:ascii="Times New Roman"/>
                <w:b w:val="false"/>
                <w:i w:val="false"/>
                <w:color w:val="000000"/>
                <w:sz w:val="20"/>
              </w:rPr>
              <w:t>- высшего фармацевтического или химического, биологического образования у работников, осуществляющих контроль качества лекарственных средств и медицинских изделий, или технического у работников, осуществляющих контроль качества медицинских изделий;</w:t>
            </w:r>
            <w:r>
              <w:br/>
            </w:r>
            <w:r>
              <w:rPr>
                <w:rFonts w:ascii="Times New Roman"/>
                <w:b w:val="false"/>
                <w:i w:val="false"/>
                <w:color w:val="000000"/>
                <w:sz w:val="20"/>
              </w:rPr>
              <w:t>
- технического образования у специалиста по обслуживанию оборудования, используемого в технологическом процессе производства лекарственных средств и медицинских изделий.</w:t>
            </w:r>
          </w:p>
          <w:bookmarkEnd w:id="134"/>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всех процессов производства лекарственных средств медицинских изделий.</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государственной регистрации в Республике Казахстан лекарственных субстанций, используемых при производстве, за исключением произведенных в условиях Надлежащей производственной практики.</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лекарственные средства и медицинские изделия товаросопроводительных документов.</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поставщиками субстанций или полупродуктов деятельности по производству лекарственных средств или оптовой реализации лекарственных средств.</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субстанций, вспомогательных веществ, расходных и упаковочных материалов регистрационному досье</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входного контроля сырья (субстанций, вспомогательного материала), материалов, полуфабрикатов, комплектующих изделий; промежуточного контроля в процессе производства, контроля готовой фармацевтической продукции.</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обеспечения качества, документирование и контроль ее эффективности на производстве.</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регистрации всех технологических и вспомогательных операций в процессе производства отдельной серии лекарственных средств и медицинских изделий.</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ведению документации всех процессов производства и материалов, использующихся в производстве, порядку ее хранения.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проведения испытаний стабильности, установления срока хранения и повторного контроля лекарственных средств.</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количества образцов, достаточных для проведения испытаний в случаях необходимости (арбитражные испытания).</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маркировок, указывающих статус производимой продукции, исходной продукции, упаковочных материалов.</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качества материалов, промежуточной продукции, готовой продукции.</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базы данных по побочным действиям лекарственных средств и медицинских изделий.</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2" w:id="135"/>
    <w:p>
      <w:pPr>
        <w:spacing w:after="0"/>
        <w:ind w:left="0"/>
        <w:jc w:val="both"/>
      </w:pPr>
      <w:r>
        <w:rPr>
          <w:rFonts w:ascii="Times New Roman"/>
          <w:b w:val="false"/>
          <w:i w:val="false"/>
          <w:color w:val="000000"/>
          <w:sz w:val="28"/>
        </w:rPr>
        <w:t>
      Должностное (ые) лицо (а) __________________________________________       ____________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 xml:space="preserve">                         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Руководитель</w:t>
      </w:r>
      <w:r>
        <w:br/>
      </w:r>
      <w:r>
        <w:rPr>
          <w:rFonts w:ascii="Times New Roman"/>
          <w:b w:val="false"/>
          <w:i w:val="false"/>
          <w:color w:val="000000"/>
          <w:sz w:val="28"/>
        </w:rPr>
        <w:t>субъекта контроля _________________________________________________       ____________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 xml:space="preserve">                   _____________________________________________________________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2019 года</w:t>
            </w:r>
            <w:r>
              <w:br/>
            </w:r>
            <w:r>
              <w:rPr>
                <w:rFonts w:ascii="Times New Roman"/>
                <w:b w:val="false"/>
                <w:i w:val="false"/>
                <w:color w:val="000000"/>
                <w:sz w:val="20"/>
              </w:rPr>
              <w:t>№ ҚР ДСМ-56</w:t>
            </w:r>
            <w:r>
              <w:rPr>
                <w:rFonts w:ascii="Times New Roman"/>
                <w:b w:val="false"/>
                <w:i w:val="false"/>
                <w:color w:val="000000"/>
                <w:sz w:val="20"/>
              </w:rPr>
              <w:t xml:space="preserve"> 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2019 года № 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rPr>
                <w:rFonts w:ascii="Times New Roman"/>
                <w:b w:val="false"/>
                <w:i w:val="false"/>
                <w:color w:val="000000"/>
                <w:sz w:val="20"/>
              </w:rPr>
              <w:t xml:space="preserve"> 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17" w:id="136"/>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xml:space="preserve">             в сфере обращения лекарственных средств и медицинских изделий в</w:t>
      </w:r>
      <w:r>
        <w:br/>
      </w:r>
      <w:r>
        <w:rPr>
          <w:rFonts w:ascii="Times New Roman"/>
          <w:b/>
          <w:i w:val="false"/>
          <w:color w:val="000000"/>
        </w:rPr>
        <w:t xml:space="preserve">             отношении субъектов (объектов) фармацевтической деятельности,</w:t>
      </w:r>
      <w:r>
        <w:br/>
      </w:r>
      <w:r>
        <w:rPr>
          <w:rFonts w:ascii="Times New Roman"/>
          <w:b/>
          <w:i w:val="false"/>
          <w:color w:val="000000"/>
        </w:rPr>
        <w:t xml:space="preserve">       осуществляющих изготовление лекарственных препаратов и медицинских</w:t>
      </w:r>
      <w:r>
        <w:br/>
      </w:r>
      <w:r>
        <w:rPr>
          <w:rFonts w:ascii="Times New Roman"/>
          <w:b/>
          <w:i w:val="false"/>
          <w:color w:val="000000"/>
        </w:rPr>
        <w:t xml:space="preserve">                                           изделий</w:t>
      </w:r>
    </w:p>
    <w:bookmarkEnd w:id="136"/>
    <w:bookmarkStart w:name="z318" w:id="137"/>
    <w:p>
      <w:pPr>
        <w:spacing w:after="0"/>
        <w:ind w:left="0"/>
        <w:jc w:val="both"/>
      </w:pPr>
      <w:r>
        <w:rPr>
          <w:rFonts w:ascii="Times New Roman"/>
          <w:b w:val="false"/>
          <w:i w:val="false"/>
          <w:color w:val="000000"/>
          <w:sz w:val="28"/>
        </w:rPr>
        <w:t>
      Государственный орган, назначивший проверку 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Акт о назначении профилактического контроля с посещением субъекта (объекта) контроля</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субъекта (объекта) контроля 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(Индивидуальный идентификационный номер), бизнес-идентификационный номер субъекта (объекта) контроля</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Адрес места нахождения _____________________________________________</w:t>
      </w:r>
      <w:r>
        <w:br/>
      </w:r>
      <w:r>
        <w:rPr>
          <w:rFonts w:ascii="Times New Roman"/>
          <w:b w:val="false"/>
          <w:i w:val="false"/>
          <w:color w:val="000000"/>
          <w:sz w:val="28"/>
        </w:rPr>
        <w:t>___________________________________________________________________</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10125"/>
        <w:gridCol w:w="204"/>
        <w:gridCol w:w="333"/>
        <w:gridCol w:w="333"/>
        <w:gridCol w:w="462"/>
      </w:tblGrid>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38"/>
          <w:p>
            <w:pPr>
              <w:spacing w:after="20"/>
              <w:ind w:left="20"/>
              <w:jc w:val="both"/>
            </w:pPr>
            <w:r>
              <w:rPr>
                <w:rFonts w:ascii="Times New Roman"/>
                <w:b w:val="false"/>
                <w:i w:val="false"/>
                <w:color w:val="000000"/>
                <w:sz w:val="20"/>
              </w:rPr>
              <w:t>
Наличие:</w:t>
            </w:r>
            <w:r>
              <w:br/>
            </w:r>
            <w:r>
              <w:rPr>
                <w:rFonts w:ascii="Times New Roman"/>
                <w:b w:val="false"/>
                <w:i w:val="false"/>
                <w:color w:val="000000"/>
                <w:sz w:val="20"/>
              </w:rPr>
              <w:t>
</w:t>
            </w:r>
            <w:r>
              <w:rPr>
                <w:rFonts w:ascii="Times New Roman"/>
                <w:b w:val="false"/>
                <w:i w:val="false"/>
                <w:color w:val="000000"/>
                <w:sz w:val="20"/>
              </w:rPr>
              <w:t>- высшего фармацевтического образования и стажа работы не менее трех лет по специальности у руководителя аптекой, осуществляющей изготовление лекарственных препаратов, и ее производственных отделов, а также работников, осуществляющих контроль качества лекарственных препаратов и медицинских изделий;</w:t>
            </w:r>
            <w:r>
              <w:br/>
            </w:r>
            <w:r>
              <w:rPr>
                <w:rFonts w:ascii="Times New Roman"/>
                <w:b w:val="false"/>
                <w:i w:val="false"/>
                <w:color w:val="000000"/>
                <w:sz w:val="20"/>
              </w:rPr>
              <w:t>
</w:t>
            </w:r>
            <w:r>
              <w:rPr>
                <w:rFonts w:ascii="Times New Roman"/>
                <w:b w:val="false"/>
                <w:i w:val="false"/>
                <w:color w:val="000000"/>
                <w:sz w:val="20"/>
              </w:rPr>
              <w:t>- высшего или среднего фармацевтического образования у работников, осуществляющих непосредственное изготовление лекарственных препаратов и отпуск изготовленных лекарственных препаратов;</w:t>
            </w:r>
            <w:r>
              <w:br/>
            </w:r>
            <w:r>
              <w:rPr>
                <w:rFonts w:ascii="Times New Roman"/>
                <w:b w:val="false"/>
                <w:i w:val="false"/>
                <w:color w:val="000000"/>
                <w:sz w:val="20"/>
              </w:rPr>
              <w:t>
- среднего фармацевтического образования и стажа работы не менее трех лет работы у руководителя аптекой и ее производственных отделов при отсутствии специалистов с высшим фармацевтическим образованием в районном центре и сельской местности.</w:t>
            </w:r>
          </w:p>
          <w:bookmarkEnd w:id="138"/>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рабочего места провизора-аналитика, оснащенного типовым набором средств измерений, испытательным оборудованием, лабораторной посудой, вспомогательными материалами.</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превентивных (предупредительных) мероприятий, приемочного контроля исходных материалов (лекарственная субстанция, вспомогательное вещество), письменного, органолептического, выборочного опросного контроля, выборочного физического и химического контроля, контроля при отпуске изготовленных лекарственных препаратов.</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контрольных листков при изготовлении лекарственных препаратов по рецептам и требованиям медицинских организаций.</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пронумерованного, прошнурованного, скрепленного печатью и подписью руководителя аптеки журнала регистрации результатов органолептического, физического и химического контроля.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государственной регистрации в Республике Казахстан у лекарственных субстанций, используемых при изготовлении, за исключением произведенных в условиях Надлежащей производственной практики.</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поставщиками субстанций деятельности по производству лекарственных средств или по оптовой реализации лекарственных средств.</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и контроль учета сроков годности лекарственных средств и медицинских изделий.</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технологии изготовления лекарственного препарата, согласно требований общих статей Государственной фармакопее Республики Казахстан.</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39"/>
          <w:p>
            <w:pPr>
              <w:spacing w:after="20"/>
              <w:ind w:left="20"/>
              <w:jc w:val="both"/>
            </w:pPr>
            <w:r>
              <w:rPr>
                <w:rFonts w:ascii="Times New Roman"/>
                <w:b w:val="false"/>
                <w:i w:val="false"/>
                <w:color w:val="000000"/>
                <w:sz w:val="20"/>
              </w:rPr>
              <w:t>
Осуществление превентивных (предупредительных) мероприятий:</w:t>
            </w:r>
            <w:r>
              <w:br/>
            </w:r>
            <w:r>
              <w:rPr>
                <w:rFonts w:ascii="Times New Roman"/>
                <w:b w:val="false"/>
                <w:i w:val="false"/>
                <w:color w:val="000000"/>
                <w:sz w:val="20"/>
              </w:rPr>
              <w:t>
</w:t>
            </w:r>
            <w:r>
              <w:rPr>
                <w:rFonts w:ascii="Times New Roman"/>
                <w:b w:val="false"/>
                <w:i w:val="false"/>
                <w:color w:val="000000"/>
                <w:sz w:val="20"/>
              </w:rPr>
              <w:t>1) соблюдение условий асептического изготовления лекарственных препаратов;</w:t>
            </w:r>
            <w:r>
              <w:br/>
            </w:r>
            <w:r>
              <w:rPr>
                <w:rFonts w:ascii="Times New Roman"/>
                <w:b w:val="false"/>
                <w:i w:val="false"/>
                <w:color w:val="000000"/>
                <w:sz w:val="20"/>
              </w:rPr>
              <w:t>
</w:t>
            </w:r>
            <w:r>
              <w:rPr>
                <w:rFonts w:ascii="Times New Roman"/>
                <w:b w:val="false"/>
                <w:i w:val="false"/>
                <w:color w:val="000000"/>
                <w:sz w:val="20"/>
              </w:rPr>
              <w:t>2) обеспечение исправности и точности весо-измерительных приборов, проведении ежегодной их поверки;</w:t>
            </w:r>
            <w:r>
              <w:br/>
            </w:r>
            <w:r>
              <w:rPr>
                <w:rFonts w:ascii="Times New Roman"/>
                <w:b w:val="false"/>
                <w:i w:val="false"/>
                <w:color w:val="000000"/>
                <w:sz w:val="20"/>
              </w:rPr>
              <w:t>
</w:t>
            </w:r>
            <w:r>
              <w:rPr>
                <w:rFonts w:ascii="Times New Roman"/>
                <w:b w:val="false"/>
                <w:i w:val="false"/>
                <w:color w:val="000000"/>
                <w:sz w:val="20"/>
              </w:rPr>
              <w:t>3) обеспечение надлежащих условий для получения, сбора, хранения воды очищенной, воды для инъекций, правильности маркировки емкости в виде указания на бирке даты получения, номера анализа и подписи лица, производившего анализ;</w:t>
            </w:r>
            <w:r>
              <w:br/>
            </w:r>
            <w:r>
              <w:rPr>
                <w:rFonts w:ascii="Times New Roman"/>
                <w:b w:val="false"/>
                <w:i w:val="false"/>
                <w:color w:val="000000"/>
                <w:sz w:val="20"/>
              </w:rPr>
              <w:t>
</w:t>
            </w:r>
            <w:r>
              <w:rPr>
                <w:rFonts w:ascii="Times New Roman"/>
                <w:b w:val="false"/>
                <w:i w:val="false"/>
                <w:color w:val="000000"/>
                <w:sz w:val="20"/>
              </w:rPr>
              <w:t>4) соблюдение сроков, условий хранения реактивов, эталонных и титрованных растворов и правильном их оформлении (на этикетках кроме наименования, указываются концентрация, молярность, дата получения, дата окончания срока годности, условия хранения, кем изготовлено);</w:t>
            </w:r>
            <w:r>
              <w:br/>
            </w:r>
            <w:r>
              <w:rPr>
                <w:rFonts w:ascii="Times New Roman"/>
                <w:b w:val="false"/>
                <w:i w:val="false"/>
                <w:color w:val="000000"/>
                <w:sz w:val="20"/>
              </w:rPr>
              <w:t>
</w:t>
            </w:r>
            <w:r>
              <w:rPr>
                <w:rFonts w:ascii="Times New Roman"/>
                <w:b w:val="false"/>
                <w:i w:val="false"/>
                <w:color w:val="000000"/>
                <w:sz w:val="20"/>
              </w:rPr>
              <w:t>5) определение отклонений в проверяемых лекарственных препаратах использованием измерительных средств того же типа (с одинаковыми метрологическими характеристиками), что и при их изготовлении в аптеках;</w:t>
            </w:r>
            <w:r>
              <w:br/>
            </w:r>
            <w:r>
              <w:rPr>
                <w:rFonts w:ascii="Times New Roman"/>
                <w:b w:val="false"/>
                <w:i w:val="false"/>
                <w:color w:val="000000"/>
                <w:sz w:val="20"/>
              </w:rPr>
              <w:t>
6) надлежащая обработка, заполнение, оформление бюреточной установки и штангласов.</w:t>
            </w:r>
          </w:p>
          <w:bookmarkEnd w:id="139"/>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40"/>
          <w:p>
            <w:pPr>
              <w:spacing w:after="20"/>
              <w:ind w:left="20"/>
              <w:jc w:val="both"/>
            </w:pPr>
            <w:r>
              <w:rPr>
                <w:rFonts w:ascii="Times New Roman"/>
                <w:b w:val="false"/>
                <w:i w:val="false"/>
                <w:color w:val="000000"/>
                <w:sz w:val="20"/>
              </w:rPr>
              <w:t>
Оформление штангласов (аптечной тары) следующим образом:</w:t>
            </w:r>
            <w:r>
              <w:br/>
            </w:r>
            <w:r>
              <w:rPr>
                <w:rFonts w:ascii="Times New Roman"/>
                <w:b w:val="false"/>
                <w:i w:val="false"/>
                <w:color w:val="000000"/>
                <w:sz w:val="20"/>
              </w:rPr>
              <w:t>
</w:t>
            </w:r>
            <w:r>
              <w:rPr>
                <w:rFonts w:ascii="Times New Roman"/>
                <w:b w:val="false"/>
                <w:i w:val="false"/>
                <w:color w:val="000000"/>
                <w:sz w:val="20"/>
              </w:rPr>
              <w:t>1) на штангласах в помещениях хранения, указывают название, страну и завод-производитель, номер серии завода-производителя, номер и срок действия заключения о безопасности и качестве продукции, срок годности лекарственного вещества, дату заполнения, подпись заполнившего штанглас и проверившего подлинность лекарственного вещества;</w:t>
            </w:r>
            <w:r>
              <w:br/>
            </w:r>
            <w:r>
              <w:rPr>
                <w:rFonts w:ascii="Times New Roman"/>
                <w:b w:val="false"/>
                <w:i w:val="false"/>
                <w:color w:val="000000"/>
                <w:sz w:val="20"/>
              </w:rPr>
              <w:t>
</w:t>
            </w:r>
            <w:r>
              <w:rPr>
                <w:rFonts w:ascii="Times New Roman"/>
                <w:b w:val="false"/>
                <w:i w:val="false"/>
                <w:color w:val="000000"/>
                <w:sz w:val="20"/>
              </w:rPr>
              <w:t>2) на штангласах с лекарственными субстанциями и вспомогательными веществами, которые содержатся в ассистентской комнате указывают дату заполнения штангласа, подписи заполнившего штанглас и проверившего подлинность лекарственной субстанции и вспомогательного вещества;</w:t>
            </w:r>
            <w:r>
              <w:br/>
            </w:r>
            <w:r>
              <w:rPr>
                <w:rFonts w:ascii="Times New Roman"/>
                <w:b w:val="false"/>
                <w:i w:val="false"/>
                <w:color w:val="000000"/>
                <w:sz w:val="20"/>
              </w:rPr>
              <w:t>
</w:t>
            </w:r>
            <w:r>
              <w:rPr>
                <w:rFonts w:ascii="Times New Roman"/>
                <w:b w:val="false"/>
                <w:i w:val="false"/>
                <w:color w:val="000000"/>
                <w:sz w:val="20"/>
              </w:rPr>
              <w:t>3) на штангласах с наркотическими средствами, психотропными веществами, прекурсорами, ядовитыми веществами дополнительно указывают высшие разовые и суточные дозы;</w:t>
            </w:r>
            <w:r>
              <w:br/>
            </w:r>
            <w:r>
              <w:rPr>
                <w:rFonts w:ascii="Times New Roman"/>
                <w:b w:val="false"/>
                <w:i w:val="false"/>
                <w:color w:val="000000"/>
                <w:sz w:val="20"/>
              </w:rPr>
              <w:t>
</w:t>
            </w:r>
            <w:r>
              <w:rPr>
                <w:rFonts w:ascii="Times New Roman"/>
                <w:b w:val="false"/>
                <w:i w:val="false"/>
                <w:color w:val="000000"/>
                <w:sz w:val="20"/>
              </w:rPr>
              <w:t>4) на штангласах с лекарственными субстанциями, содержащими сердечные гликозиды, указывают количество единиц действия в одном грамме лекарственного растительного сырья или в одном миллилитре раствора;</w:t>
            </w:r>
            <w:r>
              <w:br/>
            </w:r>
            <w:r>
              <w:rPr>
                <w:rFonts w:ascii="Times New Roman"/>
                <w:b w:val="false"/>
                <w:i w:val="false"/>
                <w:color w:val="000000"/>
                <w:sz w:val="20"/>
              </w:rPr>
              <w:t>
</w:t>
            </w:r>
            <w:r>
              <w:rPr>
                <w:rFonts w:ascii="Times New Roman"/>
                <w:b w:val="false"/>
                <w:i w:val="false"/>
                <w:color w:val="000000"/>
                <w:sz w:val="20"/>
              </w:rPr>
              <w:t>5) на штангласах с лекарственными субстанциями, предназначенными для изготовления лекарственных препаратов, требующих асептических условий изготовления, указывается надпись: "Для стерильных лекарственных препаратов";</w:t>
            </w:r>
            <w:r>
              <w:br/>
            </w:r>
            <w:r>
              <w:rPr>
                <w:rFonts w:ascii="Times New Roman"/>
                <w:b w:val="false"/>
                <w:i w:val="false"/>
                <w:color w:val="000000"/>
                <w:sz w:val="20"/>
              </w:rPr>
              <w:t>
</w:t>
            </w:r>
            <w:r>
              <w:rPr>
                <w:rFonts w:ascii="Times New Roman"/>
                <w:b w:val="false"/>
                <w:i w:val="false"/>
                <w:color w:val="000000"/>
                <w:sz w:val="20"/>
              </w:rPr>
              <w:t>6) на штангласах с лекарственными субстанциями, содержащими влагу, указывают процент влаги, на баллонах с жидкостями (раствор пероксида водорода, аммиака раствор, формальдегида) фактическое содержание действующего вещества;</w:t>
            </w:r>
            <w:r>
              <w:br/>
            </w:r>
            <w:r>
              <w:rPr>
                <w:rFonts w:ascii="Times New Roman"/>
                <w:b w:val="false"/>
                <w:i w:val="false"/>
                <w:color w:val="000000"/>
                <w:sz w:val="20"/>
              </w:rPr>
              <w:t>
7) штангласы с растворами, настойками и жидкими полуфабрикатами обеспечиваются каплемерами или пипетками, с обозначением количества капель, установленных путем взвешивания в определенном объем.</w:t>
            </w:r>
          </w:p>
          <w:bookmarkEnd w:id="140"/>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ведение Журнала регистрации результатов контроля лекарственных субстанций на подлинность.</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провизором-технологом контроля по соблюдению технологии изготовления лекарственных препаратов.</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приемочного контроля исходных материалов (лекарственная субстанция, вспомогательное вещество), используемых для изготовления лекарственных препаратов, (товаротранспортная накладная, сертификат качества завода-производителя), соответствия серий на образцах лекарственных субстанций и вспомогательных веществ сериям, указанным в сопроводительной документации, соблюдения условий хранения, транспортировки, а также идентификации лекарственных субстанций и вспомогательных материалов по показателям "Упаковка", "Маркировка" и "Описание".</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41"/>
          <w:p>
            <w:pPr>
              <w:spacing w:after="20"/>
              <w:ind w:left="20"/>
              <w:jc w:val="both"/>
            </w:pPr>
            <w:r>
              <w:rPr>
                <w:rFonts w:ascii="Times New Roman"/>
                <w:b w:val="false"/>
                <w:i w:val="false"/>
                <w:color w:val="000000"/>
                <w:sz w:val="20"/>
              </w:rPr>
              <w:t>
Проведение письменного контроля лекарственных препаратов, изготовленных в аптеке путем заполнения контрольного листка сразу после изготовления лекарственного препарата.</w:t>
            </w:r>
            <w:r>
              <w:br/>
            </w:r>
            <w:r>
              <w:rPr>
                <w:rFonts w:ascii="Times New Roman"/>
                <w:b w:val="false"/>
                <w:i w:val="false"/>
                <w:color w:val="000000"/>
                <w:sz w:val="20"/>
              </w:rPr>
              <w:t>
</w:t>
            </w:r>
            <w:r>
              <w:rPr>
                <w:rFonts w:ascii="Times New Roman"/>
                <w:b w:val="false"/>
                <w:i w:val="false"/>
                <w:color w:val="000000"/>
                <w:sz w:val="20"/>
              </w:rPr>
              <w:t>В контрольном листке указывается:</w:t>
            </w:r>
            <w:r>
              <w:br/>
            </w:r>
            <w:r>
              <w:rPr>
                <w:rFonts w:ascii="Times New Roman"/>
                <w:b w:val="false"/>
                <w:i w:val="false"/>
                <w:color w:val="000000"/>
                <w:sz w:val="20"/>
              </w:rPr>
              <w:t>
</w:t>
            </w:r>
            <w:r>
              <w:rPr>
                <w:rFonts w:ascii="Times New Roman"/>
                <w:b w:val="false"/>
                <w:i w:val="false"/>
                <w:color w:val="000000"/>
                <w:sz w:val="20"/>
              </w:rPr>
              <w:t>1) дата изготовления;</w:t>
            </w:r>
            <w:r>
              <w:br/>
            </w:r>
            <w:r>
              <w:rPr>
                <w:rFonts w:ascii="Times New Roman"/>
                <w:b w:val="false"/>
                <w:i w:val="false"/>
                <w:color w:val="000000"/>
                <w:sz w:val="20"/>
              </w:rPr>
              <w:t>
</w:t>
            </w:r>
            <w:r>
              <w:rPr>
                <w:rFonts w:ascii="Times New Roman"/>
                <w:b w:val="false"/>
                <w:i w:val="false"/>
                <w:color w:val="000000"/>
                <w:sz w:val="20"/>
              </w:rPr>
              <w:t>2) номер рецепта или требования медицинской организации с указанием названия отделения;</w:t>
            </w:r>
            <w:r>
              <w:br/>
            </w:r>
            <w:r>
              <w:rPr>
                <w:rFonts w:ascii="Times New Roman"/>
                <w:b w:val="false"/>
                <w:i w:val="false"/>
                <w:color w:val="000000"/>
                <w:sz w:val="20"/>
              </w:rPr>
              <w:t>
</w:t>
            </w:r>
            <w:r>
              <w:rPr>
                <w:rFonts w:ascii="Times New Roman"/>
                <w:b w:val="false"/>
                <w:i w:val="false"/>
                <w:color w:val="000000"/>
                <w:sz w:val="20"/>
              </w:rPr>
              <w:t>3) наименования взятых лекарственных веществ, их количество, общий объем или масса, число доз;</w:t>
            </w:r>
            <w:r>
              <w:br/>
            </w:r>
            <w:r>
              <w:rPr>
                <w:rFonts w:ascii="Times New Roman"/>
                <w:b w:val="false"/>
                <w:i w:val="false"/>
                <w:color w:val="000000"/>
                <w:sz w:val="20"/>
              </w:rPr>
              <w:t>
</w:t>
            </w:r>
            <w:r>
              <w:rPr>
                <w:rFonts w:ascii="Times New Roman"/>
                <w:b w:val="false"/>
                <w:i w:val="false"/>
                <w:color w:val="000000"/>
                <w:sz w:val="20"/>
              </w:rPr>
              <w:t>4) подписи изготовившего, расфасовавшего и проверившего лекарственный препарат.</w:t>
            </w:r>
            <w:r>
              <w:br/>
            </w:r>
            <w:r>
              <w:rPr>
                <w:rFonts w:ascii="Times New Roman"/>
                <w:b w:val="false"/>
                <w:i w:val="false"/>
                <w:color w:val="000000"/>
                <w:sz w:val="20"/>
              </w:rPr>
              <w:t>
</w:t>
            </w:r>
            <w:r>
              <w:rPr>
                <w:rFonts w:ascii="Times New Roman"/>
                <w:b w:val="false"/>
                <w:i w:val="false"/>
                <w:color w:val="000000"/>
                <w:sz w:val="20"/>
              </w:rPr>
              <w:t>В контрольном листке названия наркотических средств, ядовитых, психотропных веществ, прекурсоров подчеркиваются красным карандашом, на лекарственные препараты для детей ставится буква "Д".</w:t>
            </w:r>
            <w:r>
              <w:br/>
            </w:r>
            <w:r>
              <w:rPr>
                <w:rFonts w:ascii="Times New Roman"/>
                <w:b w:val="false"/>
                <w:i w:val="false"/>
                <w:color w:val="000000"/>
                <w:sz w:val="20"/>
              </w:rPr>
              <w:t>
</w:t>
            </w:r>
            <w:r>
              <w:rPr>
                <w:rFonts w:ascii="Times New Roman"/>
                <w:b w:val="false"/>
                <w:i w:val="false"/>
                <w:color w:val="000000"/>
                <w:sz w:val="20"/>
              </w:rPr>
              <w:t>Контрольный листок заполняется на латинском языке в соответствии с последовательностью технологии изготовления.</w:t>
            </w:r>
            <w:r>
              <w:br/>
            </w:r>
            <w:r>
              <w:rPr>
                <w:rFonts w:ascii="Times New Roman"/>
                <w:b w:val="false"/>
                <w:i w:val="false"/>
                <w:color w:val="000000"/>
                <w:sz w:val="20"/>
              </w:rPr>
              <w:t>
Все расчеты записываются на обратной стороне контрольного листка.</w:t>
            </w:r>
          </w:p>
          <w:bookmarkEnd w:id="141"/>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выборочного опросного контроля лекарственных препаратов, изготовленных в аптеке.</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органолептического контроля по показателям внешний вид, цвет, запах, однородность, отсутствие видимых механических включений в растворах.</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42"/>
          <w:p>
            <w:pPr>
              <w:spacing w:after="20"/>
              <w:ind w:left="20"/>
              <w:jc w:val="both"/>
            </w:pPr>
            <w:r>
              <w:rPr>
                <w:rFonts w:ascii="Times New Roman"/>
                <w:b w:val="false"/>
                <w:i w:val="false"/>
                <w:color w:val="000000"/>
                <w:sz w:val="20"/>
              </w:rPr>
              <w:t>
Проведение выборочного физического контроля путем проверки общей массы или объема лекарственного препарата, количества и массы отдельных доз, входящих в данный лекарственный препарат (но не менее трех доз), и качества укупорки.</w:t>
            </w:r>
            <w:r>
              <w:br/>
            </w:r>
            <w:r>
              <w:rPr>
                <w:rFonts w:ascii="Times New Roman"/>
                <w:b w:val="false"/>
                <w:i w:val="false"/>
                <w:color w:val="000000"/>
                <w:sz w:val="20"/>
              </w:rPr>
              <w:t>
</w:t>
            </w:r>
            <w:r>
              <w:rPr>
                <w:rFonts w:ascii="Times New Roman"/>
                <w:b w:val="false"/>
                <w:i w:val="false"/>
                <w:color w:val="000000"/>
                <w:sz w:val="20"/>
              </w:rPr>
              <w:t>Выборочному физическому контролю подвергаются:</w:t>
            </w:r>
            <w:r>
              <w:br/>
            </w:r>
            <w:r>
              <w:rPr>
                <w:rFonts w:ascii="Times New Roman"/>
                <w:b w:val="false"/>
                <w:i w:val="false"/>
                <w:color w:val="000000"/>
                <w:sz w:val="20"/>
              </w:rPr>
              <w:t>
</w:t>
            </w:r>
            <w:r>
              <w:rPr>
                <w:rFonts w:ascii="Times New Roman"/>
                <w:b w:val="false"/>
                <w:i w:val="false"/>
                <w:color w:val="000000"/>
                <w:sz w:val="20"/>
              </w:rPr>
              <w:t>1) каждая серия фасовки промышленной продукции и внутриаптечной заготовки в количестве трех-пяти упаковок, в том числе фасовка гомеопатических лекарственных препаратов на предмет соблюдения нормы отклонений, допустимые при изготовлении лекарственных препаратов (в том числе гомеопатических) в аптеке и нормы отклонений, допустимые при фасовке промышленной продукции;</w:t>
            </w:r>
            <w:r>
              <w:br/>
            </w:r>
            <w:r>
              <w:rPr>
                <w:rFonts w:ascii="Times New Roman"/>
                <w:b w:val="false"/>
                <w:i w:val="false"/>
                <w:color w:val="000000"/>
                <w:sz w:val="20"/>
              </w:rPr>
              <w:t>
</w:t>
            </w:r>
            <w:r>
              <w:rPr>
                <w:rFonts w:ascii="Times New Roman"/>
                <w:b w:val="false"/>
                <w:i w:val="false"/>
                <w:color w:val="000000"/>
                <w:sz w:val="20"/>
              </w:rPr>
              <w:t>2) не менее трех процентов лекарственных препаратов, изготовленных по рецептам (требованиям) за один рабочий день;</w:t>
            </w:r>
            <w:r>
              <w:br/>
            </w:r>
            <w:r>
              <w:rPr>
                <w:rFonts w:ascii="Times New Roman"/>
                <w:b w:val="false"/>
                <w:i w:val="false"/>
                <w:color w:val="000000"/>
                <w:sz w:val="20"/>
              </w:rPr>
              <w:t>
</w:t>
            </w:r>
            <w:r>
              <w:rPr>
                <w:rFonts w:ascii="Times New Roman"/>
                <w:b w:val="false"/>
                <w:i w:val="false"/>
                <w:color w:val="000000"/>
                <w:sz w:val="20"/>
              </w:rPr>
              <w:t>3) количество гомеопатических гранул в определенной массе навески;</w:t>
            </w:r>
            <w:r>
              <w:br/>
            </w:r>
            <w:r>
              <w:rPr>
                <w:rFonts w:ascii="Times New Roman"/>
                <w:b w:val="false"/>
                <w:i w:val="false"/>
                <w:color w:val="000000"/>
                <w:sz w:val="20"/>
              </w:rPr>
              <w:t>
4) каждая серия лекарственных препаратов, требующих стерилизации, после расфасовки до их стерилизации в количестве не менее пяти флаконов (бутылок) на механические включения (подвижные нерастворимые вещества, кроме пузырьков газа, случайно присутствующие в растворах).</w:t>
            </w:r>
          </w:p>
          <w:bookmarkEnd w:id="142"/>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 процессе изготовления растворов первичного и вторичного контроля на механические включения.</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43"/>
          <w:p>
            <w:pPr>
              <w:spacing w:after="20"/>
              <w:ind w:left="20"/>
              <w:jc w:val="both"/>
            </w:pPr>
            <w:r>
              <w:rPr>
                <w:rFonts w:ascii="Times New Roman"/>
                <w:b w:val="false"/>
                <w:i w:val="false"/>
                <w:color w:val="000000"/>
                <w:sz w:val="20"/>
              </w:rPr>
              <w:t>
Проведение химического контроля по показателям:</w:t>
            </w:r>
            <w:r>
              <w:br/>
            </w:r>
            <w:r>
              <w:rPr>
                <w:rFonts w:ascii="Times New Roman"/>
                <w:b w:val="false"/>
                <w:i w:val="false"/>
                <w:color w:val="000000"/>
                <w:sz w:val="20"/>
              </w:rPr>
              <w:t>
</w:t>
            </w:r>
            <w:r>
              <w:rPr>
                <w:rFonts w:ascii="Times New Roman"/>
                <w:b w:val="false"/>
                <w:i w:val="false"/>
                <w:color w:val="000000"/>
                <w:sz w:val="20"/>
              </w:rPr>
              <w:t>1) подлинность, испытания на чистоту и допустимые пределы примесей (качественный анализ);</w:t>
            </w:r>
            <w:r>
              <w:br/>
            </w:r>
            <w:r>
              <w:rPr>
                <w:rFonts w:ascii="Times New Roman"/>
                <w:b w:val="false"/>
                <w:i w:val="false"/>
                <w:color w:val="000000"/>
                <w:sz w:val="20"/>
              </w:rPr>
              <w:t>
2) количественное определение (количественный анализ) лекарственных веществ, входящих в его состав.</w:t>
            </w:r>
          </w:p>
          <w:bookmarkEnd w:id="143"/>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полного химического анализа воды очищенной.</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44"/>
          <w:p>
            <w:pPr>
              <w:spacing w:after="20"/>
              <w:ind w:left="20"/>
              <w:jc w:val="both"/>
            </w:pPr>
            <w:r>
              <w:rPr>
                <w:rFonts w:ascii="Times New Roman"/>
                <w:b w:val="false"/>
                <w:i w:val="false"/>
                <w:color w:val="000000"/>
                <w:sz w:val="20"/>
              </w:rPr>
              <w:t>
Осуществление контроля при отпуске путем проверки всех изготовленных лекарственных препаратов, в том числе гомеопатических на соответствие:</w:t>
            </w:r>
            <w:r>
              <w:br/>
            </w:r>
            <w:r>
              <w:rPr>
                <w:rFonts w:ascii="Times New Roman"/>
                <w:b w:val="false"/>
                <w:i w:val="false"/>
                <w:color w:val="000000"/>
                <w:sz w:val="20"/>
              </w:rPr>
              <w:t>
</w:t>
            </w:r>
            <w:r>
              <w:rPr>
                <w:rFonts w:ascii="Times New Roman"/>
                <w:b w:val="false"/>
                <w:i w:val="false"/>
                <w:color w:val="000000"/>
                <w:sz w:val="20"/>
              </w:rPr>
              <w:t>1) упаковки лекарственных препаратов физико-химическим свойствам входящих в них лекарственных веществ;</w:t>
            </w:r>
            <w:r>
              <w:br/>
            </w:r>
            <w:r>
              <w:rPr>
                <w:rFonts w:ascii="Times New Roman"/>
                <w:b w:val="false"/>
                <w:i w:val="false"/>
                <w:color w:val="000000"/>
                <w:sz w:val="20"/>
              </w:rPr>
              <w:t>
</w:t>
            </w:r>
            <w:r>
              <w:rPr>
                <w:rFonts w:ascii="Times New Roman"/>
                <w:b w:val="false"/>
                <w:i w:val="false"/>
                <w:color w:val="000000"/>
                <w:sz w:val="20"/>
              </w:rPr>
              <w:t>2) указанных в рецепте доз, в том числе высших разовых доз, высших суточных доз лекарственных препаратов возрасту больного;</w:t>
            </w:r>
            <w:r>
              <w:br/>
            </w:r>
            <w:r>
              <w:rPr>
                <w:rFonts w:ascii="Times New Roman"/>
                <w:b w:val="false"/>
                <w:i w:val="false"/>
                <w:color w:val="000000"/>
                <w:sz w:val="20"/>
              </w:rPr>
              <w:t>
</w:t>
            </w:r>
            <w:r>
              <w:rPr>
                <w:rFonts w:ascii="Times New Roman"/>
                <w:b w:val="false"/>
                <w:i w:val="false"/>
                <w:color w:val="000000"/>
                <w:sz w:val="20"/>
              </w:rPr>
              <w:t>3) номера на рецепте и номера на этикетке;</w:t>
            </w:r>
            <w:r>
              <w:br/>
            </w:r>
            <w:r>
              <w:rPr>
                <w:rFonts w:ascii="Times New Roman"/>
                <w:b w:val="false"/>
                <w:i w:val="false"/>
                <w:color w:val="000000"/>
                <w:sz w:val="20"/>
              </w:rPr>
              <w:t>
</w:t>
            </w:r>
            <w:r>
              <w:rPr>
                <w:rFonts w:ascii="Times New Roman"/>
                <w:b w:val="false"/>
                <w:i w:val="false"/>
                <w:color w:val="000000"/>
                <w:sz w:val="20"/>
              </w:rPr>
              <w:t>4) фамилии больного на квитанции, фамилии на этикетке и рецепте;</w:t>
            </w:r>
            <w:r>
              <w:br/>
            </w:r>
            <w:r>
              <w:rPr>
                <w:rFonts w:ascii="Times New Roman"/>
                <w:b w:val="false"/>
                <w:i w:val="false"/>
                <w:color w:val="000000"/>
                <w:sz w:val="20"/>
              </w:rPr>
              <w:t>
5) оформления лекарственных препаратов.</w:t>
            </w:r>
          </w:p>
          <w:bookmarkEnd w:id="144"/>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регистрации результатов контроля отдельных стадий изготовления растворов для инъекций и инфузий в журнале регистрации результатов контроля отдельных стадий изготовления растворов для инъекций и инфузий.</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номенклатуры концентратов, полуфабрикатов и внутриаптечной заготовки лекарственных препаратов, изготовляемых в аптеке, ежегодно утверждаемой аккредитованной испытательной лабораторией, с которой заключен договор о контрольно-аналитическом обслуживании.</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5" w:id="145"/>
    <w:p>
      <w:pPr>
        <w:spacing w:after="0"/>
        <w:ind w:left="0"/>
        <w:jc w:val="both"/>
      </w:pPr>
      <w:r>
        <w:rPr>
          <w:rFonts w:ascii="Times New Roman"/>
          <w:b w:val="false"/>
          <w:i w:val="false"/>
          <w:color w:val="000000"/>
          <w:sz w:val="28"/>
        </w:rPr>
        <w:t>
      Должностное (ые) лицо (а) __________________________________________       ____________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 xml:space="preserve">                         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Руководитель</w:t>
      </w:r>
      <w:r>
        <w:br/>
      </w:r>
      <w:r>
        <w:rPr>
          <w:rFonts w:ascii="Times New Roman"/>
          <w:b w:val="false"/>
          <w:i w:val="false"/>
          <w:color w:val="000000"/>
          <w:sz w:val="28"/>
        </w:rPr>
        <w:t>субъекта контроля _________________________________________________       ____________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 xml:space="preserve">                   _____________________________________________________________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2019 года</w:t>
            </w:r>
            <w:r>
              <w:br/>
            </w:r>
            <w:r>
              <w:rPr>
                <w:rFonts w:ascii="Times New Roman"/>
                <w:b w:val="false"/>
                <w:i w:val="false"/>
                <w:color w:val="000000"/>
                <w:sz w:val="20"/>
              </w:rPr>
              <w:t>№ ҚР ДСМ-56</w:t>
            </w:r>
            <w:r>
              <w:rPr>
                <w:rFonts w:ascii="Times New Roman"/>
                <w:b w:val="false"/>
                <w:i w:val="false"/>
                <w:color w:val="000000"/>
                <w:sz w:val="20"/>
              </w:rPr>
              <w:t xml:space="preserve"> 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2019 года № 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rPr>
                <w:rFonts w:ascii="Times New Roman"/>
                <w:b w:val="false"/>
                <w:i w:val="false"/>
                <w:color w:val="000000"/>
                <w:sz w:val="20"/>
              </w:rPr>
              <w:t xml:space="preserve"> 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60" w:id="146"/>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xml:space="preserve">       в сфере обращения лекарственных средств и медицинских изделий в</w:t>
      </w:r>
      <w:r>
        <w:br/>
      </w:r>
      <w:r>
        <w:rPr>
          <w:rFonts w:ascii="Times New Roman"/>
          <w:b/>
          <w:i w:val="false"/>
          <w:color w:val="000000"/>
        </w:rPr>
        <w:t xml:space="preserve">       отношении субъектов (объектов) фармацевтической деятельности,</w:t>
      </w:r>
      <w:r>
        <w:br/>
      </w:r>
      <w:r>
        <w:rPr>
          <w:rFonts w:ascii="Times New Roman"/>
          <w:b/>
          <w:i w:val="false"/>
          <w:color w:val="000000"/>
        </w:rPr>
        <w:t xml:space="preserve">             осуществляющих оптовую реализацию лекарственных средств и</w:t>
      </w:r>
      <w:r>
        <w:br/>
      </w:r>
      <w:r>
        <w:rPr>
          <w:rFonts w:ascii="Times New Roman"/>
          <w:b/>
          <w:i w:val="false"/>
          <w:color w:val="000000"/>
        </w:rPr>
        <w:t xml:space="preserve">                               медицинских изделий</w:t>
      </w:r>
    </w:p>
    <w:bookmarkEnd w:id="146"/>
    <w:bookmarkStart w:name="z361" w:id="147"/>
    <w:p>
      <w:pPr>
        <w:spacing w:after="0"/>
        <w:ind w:left="0"/>
        <w:jc w:val="both"/>
      </w:pPr>
      <w:r>
        <w:rPr>
          <w:rFonts w:ascii="Times New Roman"/>
          <w:b w:val="false"/>
          <w:i w:val="false"/>
          <w:color w:val="000000"/>
          <w:sz w:val="28"/>
        </w:rPr>
        <w:t>
      Государственный орган, назначивший проверку 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Акт о назначении профилактического контроля с посещением субъекта (объекта) контроля</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субъекта (объекта) контроля 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(Индивидуальный идентификационный номер), бизнес-идентификационный номер субъекта (объекта) контроля</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Адрес места нахождения _____________________________________________</w:t>
      </w:r>
      <w:r>
        <w:br/>
      </w:r>
      <w:r>
        <w:rPr>
          <w:rFonts w:ascii="Times New Roman"/>
          <w:b w:val="false"/>
          <w:i w:val="false"/>
          <w:color w:val="000000"/>
          <w:sz w:val="28"/>
        </w:rPr>
        <w:t>___________________________________________________________________</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9801"/>
        <w:gridCol w:w="235"/>
        <w:gridCol w:w="382"/>
        <w:gridCol w:w="382"/>
        <w:gridCol w:w="531"/>
      </w:tblGrid>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48"/>
          <w:p>
            <w:pPr>
              <w:spacing w:after="20"/>
              <w:ind w:left="20"/>
              <w:jc w:val="both"/>
            </w:pPr>
            <w:r>
              <w:rPr>
                <w:rFonts w:ascii="Times New Roman"/>
                <w:b w:val="false"/>
                <w:i w:val="false"/>
                <w:color w:val="000000"/>
                <w:sz w:val="20"/>
              </w:rPr>
              <w:t>
Наличие:</w:t>
            </w:r>
            <w:r>
              <w:br/>
            </w:r>
            <w:r>
              <w:rPr>
                <w:rFonts w:ascii="Times New Roman"/>
                <w:b w:val="false"/>
                <w:i w:val="false"/>
                <w:color w:val="000000"/>
                <w:sz w:val="20"/>
              </w:rPr>
              <w:t>
</w:t>
            </w:r>
            <w:r>
              <w:rPr>
                <w:rFonts w:ascii="Times New Roman"/>
                <w:b w:val="false"/>
                <w:i w:val="false"/>
                <w:color w:val="000000"/>
                <w:sz w:val="20"/>
              </w:rPr>
              <w:t>- высшего фармацевтического образования и стажа работы не менее трех лет у руководителя аптечного склада и работника, осуществляющего реализацию лекарственных средств и медицинских изделий;</w:t>
            </w:r>
            <w:r>
              <w:br/>
            </w:r>
            <w:r>
              <w:rPr>
                <w:rFonts w:ascii="Times New Roman"/>
                <w:b w:val="false"/>
                <w:i w:val="false"/>
                <w:color w:val="000000"/>
                <w:sz w:val="20"/>
              </w:rPr>
              <w:t>
- высшего или среднего фармацевтического образования у руководителей отделов аптечного склада и работников, осуществляющих приемку, хранение и отпуск лекарственных средств и медицинских изделий.</w:t>
            </w:r>
          </w:p>
          <w:bookmarkEnd w:id="148"/>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функционирование системы документации по прослеживанию получения и отгрузки лекарственных средств и медицинских изделий.</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49"/>
          <w:p>
            <w:pPr>
              <w:spacing w:after="20"/>
              <w:ind w:left="20"/>
              <w:jc w:val="both"/>
            </w:pPr>
            <w:r>
              <w:rPr>
                <w:rFonts w:ascii="Times New Roman"/>
                <w:b w:val="false"/>
                <w:i w:val="false"/>
                <w:color w:val="000000"/>
                <w:sz w:val="20"/>
              </w:rPr>
              <w:t>
Обеспечение предоставления копии заключения о безопасности и качестве продукции по запросу субъекта.</w:t>
            </w:r>
            <w:r>
              <w:br/>
            </w:r>
            <w:r>
              <w:rPr>
                <w:rFonts w:ascii="Times New Roman"/>
                <w:b w:val="false"/>
                <w:i w:val="false"/>
                <w:color w:val="000000"/>
                <w:sz w:val="20"/>
              </w:rPr>
              <w:t>
Заключения о безопасности и качестве лекарственных средств и медицинских изделий хранятся в течение срока его действия плюс один год и доступны для потребителей и (или) государственных контролирующих органов.</w:t>
            </w:r>
          </w:p>
          <w:bookmarkEnd w:id="149"/>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закупа лекарственных средств и медицинских изделий от субъектов, имеющих лицензию на фармацевтическую деятельность и приложение к лицензии на подвиды деятельности: производство лекарственных средств, оптовая реализация лекарственных средств, либо уведомивших о начале деятельности по оптовой реализации медицинских изделий.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реализации лекарственных средств и медицинских изделий субъектам, имеющим лицензию на фармацевтическую или медицинскую деятельность либо уведомившим о начале деятельности по реализации медицинских изделий.</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реализации лекарственных субстанций осуществляется аптекам, имеющим лицензию на фармацевтическую деятельность с правом изготовления, а также организациям по производству лекарственных средств, имеющим лицензию на фармацевтическую деятельность с правом производства лекарственных средств.</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оптовой реализации медицинских изделий, относящихся к средствам измерения, при наличии сертификата об утверждении типа средств измерений, либо сертификата о метрологической аттестации медицинской измерительной техники.</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50"/>
          <w:p>
            <w:pPr>
              <w:spacing w:after="20"/>
              <w:ind w:left="20"/>
              <w:jc w:val="both"/>
            </w:pPr>
            <w:r>
              <w:rPr>
                <w:rFonts w:ascii="Times New Roman"/>
                <w:b w:val="false"/>
                <w:i w:val="false"/>
                <w:color w:val="000000"/>
                <w:sz w:val="20"/>
              </w:rPr>
              <w:t>
Обеспечение транспортными средствами и оборудованием, используемыми для транспортировки и соответствие целям их использования, для защиты продукции от нежелательного воздействия, которое приводит к потере качества или нарушает целостность упаковки, а также чтобы:</w:t>
            </w:r>
            <w:r>
              <w:br/>
            </w:r>
            <w:r>
              <w:rPr>
                <w:rFonts w:ascii="Times New Roman"/>
                <w:b w:val="false"/>
                <w:i w:val="false"/>
                <w:color w:val="000000"/>
                <w:sz w:val="20"/>
              </w:rPr>
              <w:t>
</w:t>
            </w:r>
            <w:r>
              <w:rPr>
                <w:rFonts w:ascii="Times New Roman"/>
                <w:b w:val="false"/>
                <w:i w:val="false"/>
                <w:color w:val="000000"/>
                <w:sz w:val="20"/>
              </w:rPr>
              <w:t>1) не была утрачена возможность их идентификации и оценки безопасности;</w:t>
            </w:r>
            <w:r>
              <w:br/>
            </w:r>
            <w:r>
              <w:rPr>
                <w:rFonts w:ascii="Times New Roman"/>
                <w:b w:val="false"/>
                <w:i w:val="false"/>
                <w:color w:val="000000"/>
                <w:sz w:val="20"/>
              </w:rPr>
              <w:t>
</w:t>
            </w:r>
            <w:r>
              <w:rPr>
                <w:rFonts w:ascii="Times New Roman"/>
                <w:b w:val="false"/>
                <w:i w:val="false"/>
                <w:color w:val="000000"/>
                <w:sz w:val="20"/>
              </w:rPr>
              <w:t>2) не были контаминированы другими лекарственными средствами (дозировками), веществами и сами не контаминировали;</w:t>
            </w:r>
            <w:r>
              <w:br/>
            </w:r>
            <w:r>
              <w:rPr>
                <w:rFonts w:ascii="Times New Roman"/>
                <w:b w:val="false"/>
                <w:i w:val="false"/>
                <w:color w:val="000000"/>
                <w:sz w:val="20"/>
              </w:rPr>
              <w:t>
</w:t>
            </w:r>
            <w:r>
              <w:rPr>
                <w:rFonts w:ascii="Times New Roman"/>
                <w:b w:val="false"/>
                <w:i w:val="false"/>
                <w:color w:val="000000"/>
                <w:sz w:val="20"/>
              </w:rPr>
              <w:t>3) были защищены и не подвергались воздействию факторов внешней среды.</w:t>
            </w:r>
            <w:r>
              <w:br/>
            </w:r>
            <w:r>
              <w:rPr>
                <w:rFonts w:ascii="Times New Roman"/>
                <w:b w:val="false"/>
                <w:i w:val="false"/>
                <w:color w:val="000000"/>
                <w:sz w:val="20"/>
              </w:rPr>
              <w:t>
Транспортное средство и его оборудование содержатся в чистоте и подвергаются обработке с использованием моющих и дезинфицирующих средств по мере необходимости.</w:t>
            </w:r>
          </w:p>
          <w:bookmarkEnd w:id="150"/>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хранения при транспортировке, необходимых для обеспечения качества, безопасности и эффективности лекарственных средств, а также предотвращения риска проникновения фальсифицированных лекарственных средств в цепь поставок.</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транспортных средствах приборов для контроля температуры в случае поставок лекарственных средств, требующих особых условий транспортировки. Показания приборов фиксируются на всем протяжении транспортировки и документируются.</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лекарственных средств и медицинских изделий от факторов внешней среды (атмосферных осадков, пыли, солнечных лучей, механических повреждений). Лекарственные средства и медицинские изделия, подготовленные для транспортирования, упаковываются в групповую тару (картонные коробки или стопы) с последующей упаковкой в транспортную упаковку (ящики, коробки, оберточная бумага), соответствующую требованиям нормативного документа.</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51"/>
          <w:p>
            <w:pPr>
              <w:spacing w:after="20"/>
              <w:ind w:left="20"/>
              <w:jc w:val="both"/>
            </w:pPr>
            <w:r>
              <w:rPr>
                <w:rFonts w:ascii="Times New Roman"/>
                <w:b w:val="false"/>
                <w:i w:val="false"/>
                <w:color w:val="000000"/>
                <w:sz w:val="20"/>
              </w:rPr>
              <w:t>
Обеспечение оформления товаросопроводительных документов с содержанием на каждое наименование, партию (серию) продукции следующей информации:</w:t>
            </w:r>
            <w:r>
              <w:br/>
            </w:r>
            <w:r>
              <w:rPr>
                <w:rFonts w:ascii="Times New Roman"/>
                <w:b w:val="false"/>
                <w:i w:val="false"/>
                <w:color w:val="000000"/>
                <w:sz w:val="20"/>
              </w:rPr>
              <w:t>
</w:t>
            </w:r>
            <w:r>
              <w:rPr>
                <w:rFonts w:ascii="Times New Roman"/>
                <w:b w:val="false"/>
                <w:i w:val="false"/>
                <w:color w:val="000000"/>
                <w:sz w:val="20"/>
              </w:rPr>
              <w:t>- наименование;</w:t>
            </w:r>
            <w:r>
              <w:br/>
            </w:r>
            <w:r>
              <w:rPr>
                <w:rFonts w:ascii="Times New Roman"/>
                <w:b w:val="false"/>
                <w:i w:val="false"/>
                <w:color w:val="000000"/>
                <w:sz w:val="20"/>
              </w:rPr>
              <w:t>
</w:t>
            </w:r>
            <w:r>
              <w:rPr>
                <w:rFonts w:ascii="Times New Roman"/>
                <w:b w:val="false"/>
                <w:i w:val="false"/>
                <w:color w:val="000000"/>
                <w:sz w:val="20"/>
              </w:rPr>
              <w:t>- дозировка (для лекарственного средства);</w:t>
            </w:r>
            <w:r>
              <w:br/>
            </w:r>
            <w:r>
              <w:rPr>
                <w:rFonts w:ascii="Times New Roman"/>
                <w:b w:val="false"/>
                <w:i w:val="false"/>
                <w:color w:val="000000"/>
                <w:sz w:val="20"/>
              </w:rPr>
              <w:t>
</w:t>
            </w:r>
            <w:r>
              <w:rPr>
                <w:rFonts w:ascii="Times New Roman"/>
                <w:b w:val="false"/>
                <w:i w:val="false"/>
                <w:color w:val="000000"/>
                <w:sz w:val="20"/>
              </w:rPr>
              <w:t>- фасовка;</w:t>
            </w:r>
            <w:r>
              <w:br/>
            </w:r>
            <w:r>
              <w:rPr>
                <w:rFonts w:ascii="Times New Roman"/>
                <w:b w:val="false"/>
                <w:i w:val="false"/>
                <w:color w:val="000000"/>
                <w:sz w:val="20"/>
              </w:rPr>
              <w:t>
</w:t>
            </w:r>
            <w:r>
              <w:rPr>
                <w:rFonts w:ascii="Times New Roman"/>
                <w:b w:val="false"/>
                <w:i w:val="false"/>
                <w:color w:val="000000"/>
                <w:sz w:val="20"/>
              </w:rPr>
              <w:t>- количество, цена за единицу;</w:t>
            </w:r>
            <w:r>
              <w:br/>
            </w:r>
            <w:r>
              <w:rPr>
                <w:rFonts w:ascii="Times New Roman"/>
                <w:b w:val="false"/>
                <w:i w:val="false"/>
                <w:color w:val="000000"/>
                <w:sz w:val="20"/>
              </w:rPr>
              <w:t>
</w:t>
            </w:r>
            <w:r>
              <w:rPr>
                <w:rFonts w:ascii="Times New Roman"/>
                <w:b w:val="false"/>
                <w:i w:val="false"/>
                <w:color w:val="000000"/>
                <w:sz w:val="20"/>
              </w:rPr>
              <w:t>- сумма;</w:t>
            </w:r>
            <w:r>
              <w:br/>
            </w:r>
            <w:r>
              <w:rPr>
                <w:rFonts w:ascii="Times New Roman"/>
                <w:b w:val="false"/>
                <w:i w:val="false"/>
                <w:color w:val="000000"/>
                <w:sz w:val="20"/>
              </w:rPr>
              <w:t>
</w:t>
            </w:r>
            <w:r>
              <w:rPr>
                <w:rFonts w:ascii="Times New Roman"/>
                <w:b w:val="false"/>
                <w:i w:val="false"/>
                <w:color w:val="000000"/>
                <w:sz w:val="20"/>
              </w:rPr>
              <w:t>- серия;</w:t>
            </w:r>
            <w:r>
              <w:br/>
            </w:r>
            <w:r>
              <w:rPr>
                <w:rFonts w:ascii="Times New Roman"/>
                <w:b w:val="false"/>
                <w:i w:val="false"/>
                <w:color w:val="000000"/>
                <w:sz w:val="20"/>
              </w:rPr>
              <w:t>
</w:t>
            </w:r>
            <w:r>
              <w:rPr>
                <w:rFonts w:ascii="Times New Roman"/>
                <w:b w:val="false"/>
                <w:i w:val="false"/>
                <w:color w:val="000000"/>
                <w:sz w:val="20"/>
              </w:rPr>
              <w:t>- срок годности;</w:t>
            </w:r>
            <w:r>
              <w:br/>
            </w:r>
            <w:r>
              <w:rPr>
                <w:rFonts w:ascii="Times New Roman"/>
                <w:b w:val="false"/>
                <w:i w:val="false"/>
                <w:color w:val="000000"/>
                <w:sz w:val="20"/>
              </w:rPr>
              <w:t>
</w:t>
            </w:r>
            <w:r>
              <w:rPr>
                <w:rFonts w:ascii="Times New Roman"/>
                <w:b w:val="false"/>
                <w:i w:val="false"/>
                <w:color w:val="000000"/>
                <w:sz w:val="20"/>
              </w:rPr>
              <w:t>- номер и срок действия заключения о безопасности и качестве (для лекарственного средства или медицинского изделия).</w:t>
            </w:r>
            <w:r>
              <w:br/>
            </w:r>
            <w:r>
              <w:rPr>
                <w:rFonts w:ascii="Times New Roman"/>
                <w:b w:val="false"/>
                <w:i w:val="false"/>
                <w:color w:val="000000"/>
                <w:sz w:val="20"/>
              </w:rPr>
              <w:t>
Исправления, приписки, помарки в товаросопроводительных документах не допускаются. </w:t>
            </w:r>
          </w:p>
          <w:bookmarkEnd w:id="151"/>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предельной цены на торговое наименование лекарственного средства при оптовой реализации.</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8" w:id="152"/>
    <w:p>
      <w:pPr>
        <w:spacing w:after="0"/>
        <w:ind w:left="0"/>
        <w:jc w:val="both"/>
      </w:pPr>
      <w:r>
        <w:rPr>
          <w:rFonts w:ascii="Times New Roman"/>
          <w:b w:val="false"/>
          <w:i w:val="false"/>
          <w:color w:val="000000"/>
          <w:sz w:val="28"/>
        </w:rPr>
        <w:t>
      Должностное (ые) лицо (а) __________________________________________       ____________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 xml:space="preserve">                         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Руководитель</w:t>
      </w:r>
      <w:r>
        <w:br/>
      </w:r>
      <w:r>
        <w:rPr>
          <w:rFonts w:ascii="Times New Roman"/>
          <w:b w:val="false"/>
          <w:i w:val="false"/>
          <w:color w:val="000000"/>
          <w:sz w:val="28"/>
        </w:rPr>
        <w:t>субъекта контроля _________________________________________________       ____________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 xml:space="preserve">                   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2019 года</w:t>
            </w:r>
            <w:r>
              <w:br/>
            </w:r>
            <w:r>
              <w:rPr>
                <w:rFonts w:ascii="Times New Roman"/>
                <w:b w:val="false"/>
                <w:i w:val="false"/>
                <w:color w:val="000000"/>
                <w:sz w:val="20"/>
              </w:rPr>
              <w:t>№ ҚР ДСМ-56</w:t>
            </w:r>
            <w:r>
              <w:rPr>
                <w:rFonts w:ascii="Times New Roman"/>
                <w:b w:val="false"/>
                <w:i w:val="false"/>
                <w:color w:val="000000"/>
                <w:sz w:val="20"/>
              </w:rPr>
              <w:t xml:space="preserve"> 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2019 года № 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rPr>
                <w:rFonts w:ascii="Times New Roman"/>
                <w:b w:val="false"/>
                <w:i w:val="false"/>
                <w:color w:val="000000"/>
                <w:sz w:val="20"/>
              </w:rPr>
              <w:t xml:space="preserve"> 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83" w:id="153"/>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xml:space="preserve">             в сфере обращения лекарственных средств и медицинских изделий в</w:t>
      </w:r>
      <w:r>
        <w:br/>
      </w:r>
      <w:r>
        <w:rPr>
          <w:rFonts w:ascii="Times New Roman"/>
          <w:b/>
          <w:i w:val="false"/>
          <w:color w:val="000000"/>
        </w:rPr>
        <w:t xml:space="preserve">             отношении субъектов (объектов) фармацевтической деятельности,</w:t>
      </w:r>
      <w:r>
        <w:br/>
      </w:r>
      <w:r>
        <w:rPr>
          <w:rFonts w:ascii="Times New Roman"/>
          <w:b/>
          <w:i w:val="false"/>
          <w:color w:val="000000"/>
        </w:rPr>
        <w:t xml:space="preserve">             осуществляющих розничную реализацию лекарственных средств и</w:t>
      </w:r>
      <w:r>
        <w:br/>
      </w:r>
      <w:r>
        <w:rPr>
          <w:rFonts w:ascii="Times New Roman"/>
          <w:b/>
          <w:i w:val="false"/>
          <w:color w:val="000000"/>
        </w:rPr>
        <w:t xml:space="preserve">                                     медицинских изделий</w:t>
      </w:r>
    </w:p>
    <w:bookmarkEnd w:id="153"/>
    <w:bookmarkStart w:name="z384" w:id="154"/>
    <w:p>
      <w:pPr>
        <w:spacing w:after="0"/>
        <w:ind w:left="0"/>
        <w:jc w:val="both"/>
      </w:pPr>
      <w:r>
        <w:rPr>
          <w:rFonts w:ascii="Times New Roman"/>
          <w:b w:val="false"/>
          <w:i w:val="false"/>
          <w:color w:val="000000"/>
          <w:sz w:val="28"/>
        </w:rPr>
        <w:t>
      Государственный орган, назначивший проверку 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Акт о назначении профилактического контроля с посещением субъекта (объекта) контроля</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субъекта (объекта) контроля 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(Индивидуальный идентификационный номер), бизнес-идентификационный номер субъекта (объекта) контроля</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Адрес места нахождения _____________________________________________</w:t>
      </w:r>
      <w:r>
        <w:br/>
      </w:r>
      <w:r>
        <w:rPr>
          <w:rFonts w:ascii="Times New Roman"/>
          <w:b w:val="false"/>
          <w:i w:val="false"/>
          <w:color w:val="000000"/>
          <w:sz w:val="28"/>
        </w:rPr>
        <w:t>___________________________________________________________________</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
        <w:gridCol w:w="9194"/>
        <w:gridCol w:w="292"/>
        <w:gridCol w:w="475"/>
        <w:gridCol w:w="475"/>
        <w:gridCol w:w="660"/>
      </w:tblGrid>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55"/>
          <w:p>
            <w:pPr>
              <w:spacing w:after="20"/>
              <w:ind w:left="20"/>
              <w:jc w:val="both"/>
            </w:pPr>
            <w:r>
              <w:rPr>
                <w:rFonts w:ascii="Times New Roman"/>
                <w:b w:val="false"/>
                <w:i w:val="false"/>
                <w:color w:val="000000"/>
                <w:sz w:val="20"/>
              </w:rPr>
              <w:t>
Наличие:</w:t>
            </w:r>
            <w:r>
              <w:br/>
            </w:r>
            <w:r>
              <w:rPr>
                <w:rFonts w:ascii="Times New Roman"/>
                <w:b w:val="false"/>
                <w:i w:val="false"/>
                <w:color w:val="000000"/>
                <w:sz w:val="20"/>
              </w:rPr>
              <w:t>
</w:t>
            </w:r>
            <w:r>
              <w:rPr>
                <w:rFonts w:ascii="Times New Roman"/>
                <w:b w:val="false"/>
                <w:i w:val="false"/>
                <w:color w:val="000000"/>
                <w:sz w:val="20"/>
              </w:rPr>
              <w:t>- высшего фармацевтического образования или среднего фармацевтического образования (стаж работы по специальности не менее трех лет) у руководителя аптекой или ее отделов;</w:t>
            </w:r>
            <w:r>
              <w:br/>
            </w:r>
            <w:r>
              <w:rPr>
                <w:rFonts w:ascii="Times New Roman"/>
                <w:b w:val="false"/>
                <w:i w:val="false"/>
                <w:color w:val="000000"/>
                <w:sz w:val="20"/>
              </w:rPr>
              <w:t>
</w:t>
            </w:r>
            <w:r>
              <w:rPr>
                <w:rFonts w:ascii="Times New Roman"/>
                <w:b w:val="false"/>
                <w:i w:val="false"/>
                <w:color w:val="000000"/>
                <w:sz w:val="20"/>
              </w:rPr>
              <w:t>- высшего или среднего фармацевтического образования у специалистов, осуществляющих реализацию лекарственных средств и медицинских изделий;</w:t>
            </w:r>
            <w:r>
              <w:br/>
            </w:r>
            <w:r>
              <w:rPr>
                <w:rFonts w:ascii="Times New Roman"/>
                <w:b w:val="false"/>
                <w:i w:val="false"/>
                <w:color w:val="000000"/>
                <w:sz w:val="20"/>
              </w:rPr>
              <w:t>
- высшего фармацевтического образования или среднего фармацевтического образования (стаж работы по специальности не менее трех лет) у заведующего аптечным пунктом в организациях здравоохранения, оказывающих первичную медико-санитарную, консультативно-диагностическую помощь, а также работников, осуществляющих реализацию лекарственных средств и медицинских изделий.</w:t>
            </w:r>
          </w:p>
          <w:bookmarkEnd w:id="155"/>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 медицинского изделия, относящегося к средствам измерения, при наличии сертификата об утверждении типа средств измерений либо сертификата о метрологической аттестации медицинской измерительной техники.</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 рецептурных лекарственных средств по рецепту врача.</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размещения на витринах лекарственных средств, реализуемых без рецепта врача.</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регистрации недействительных рецептов в Журнале учета неправильно выписанных рецептов погашения их штампом "Рецепт недействителен".</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56"/>
          <w:p>
            <w:pPr>
              <w:spacing w:after="20"/>
              <w:ind w:left="20"/>
              <w:jc w:val="both"/>
            </w:pPr>
            <w:r>
              <w:rPr>
                <w:rFonts w:ascii="Times New Roman"/>
                <w:b w:val="false"/>
                <w:i w:val="false"/>
                <w:color w:val="000000"/>
                <w:sz w:val="20"/>
              </w:rPr>
              <w:t>
Обеспечение хранения рецептов:</w:t>
            </w:r>
            <w:r>
              <w:br/>
            </w:r>
            <w:r>
              <w:rPr>
                <w:rFonts w:ascii="Times New Roman"/>
                <w:b w:val="false"/>
                <w:i w:val="false"/>
                <w:color w:val="000000"/>
                <w:sz w:val="20"/>
              </w:rPr>
              <w:t>
</w:t>
            </w:r>
            <w:r>
              <w:rPr>
                <w:rFonts w:ascii="Times New Roman"/>
                <w:b w:val="false"/>
                <w:i w:val="false"/>
                <w:color w:val="000000"/>
                <w:sz w:val="20"/>
              </w:rPr>
              <w:t>- на лекарственные средства бесплатного отпуска составляют 3 года;</w:t>
            </w:r>
            <w:r>
              <w:br/>
            </w:r>
            <w:r>
              <w:rPr>
                <w:rFonts w:ascii="Times New Roman"/>
                <w:b w:val="false"/>
                <w:i w:val="false"/>
                <w:color w:val="000000"/>
                <w:sz w:val="20"/>
              </w:rPr>
              <w:t>
</w:t>
            </w:r>
            <w:r>
              <w:rPr>
                <w:rFonts w:ascii="Times New Roman"/>
                <w:b w:val="false"/>
                <w:i w:val="false"/>
                <w:color w:val="000000"/>
                <w:sz w:val="20"/>
              </w:rPr>
              <w:t>- на лекарственные средства, содержащие:</w:t>
            </w:r>
            <w:r>
              <w:br/>
            </w:r>
            <w:r>
              <w:rPr>
                <w:rFonts w:ascii="Times New Roman"/>
                <w:b w:val="false"/>
                <w:i w:val="false"/>
                <w:color w:val="000000"/>
                <w:sz w:val="20"/>
              </w:rPr>
              <w:t>
</w:t>
            </w:r>
            <w:r>
              <w:rPr>
                <w:rFonts w:ascii="Times New Roman"/>
                <w:b w:val="false"/>
                <w:i w:val="false"/>
                <w:color w:val="000000"/>
                <w:sz w:val="20"/>
              </w:rPr>
              <w:t>- производные 8-оксихинолина, гормональные стероиды, анаболические стероиды - 3 месяца;</w:t>
            </w:r>
            <w:r>
              <w:br/>
            </w:r>
            <w:r>
              <w:rPr>
                <w:rFonts w:ascii="Times New Roman"/>
                <w:b w:val="false"/>
                <w:i w:val="false"/>
                <w:color w:val="000000"/>
                <w:sz w:val="20"/>
              </w:rPr>
              <w:t>
- ядовитые вещества, клонидин, кодеин, тропикамид, трамадол, циклопентолат, прегабалин, зопиклон, дифенгидрамин, прометазин - 3 года.</w:t>
            </w:r>
          </w:p>
          <w:bookmarkEnd w:id="156"/>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57"/>
          <w:p>
            <w:pPr>
              <w:spacing w:after="20"/>
              <w:ind w:left="20"/>
              <w:jc w:val="both"/>
            </w:pPr>
            <w:r>
              <w:rPr>
                <w:rFonts w:ascii="Times New Roman"/>
                <w:b w:val="false"/>
                <w:i w:val="false"/>
                <w:color w:val="000000"/>
                <w:sz w:val="20"/>
              </w:rPr>
              <w:t>
Обеспечение предоставления достоверной информации относительно:</w:t>
            </w:r>
            <w:r>
              <w:br/>
            </w:r>
            <w:r>
              <w:rPr>
                <w:rFonts w:ascii="Times New Roman"/>
                <w:b w:val="false"/>
                <w:i w:val="false"/>
                <w:color w:val="000000"/>
                <w:sz w:val="20"/>
              </w:rPr>
              <w:t>
</w:t>
            </w:r>
            <w:r>
              <w:rPr>
                <w:rFonts w:ascii="Times New Roman"/>
                <w:b w:val="false"/>
                <w:i w:val="false"/>
                <w:color w:val="000000"/>
                <w:sz w:val="20"/>
              </w:rPr>
              <w:t>- правильного и рационального применения или использования;</w:t>
            </w:r>
            <w:r>
              <w:br/>
            </w:r>
            <w:r>
              <w:rPr>
                <w:rFonts w:ascii="Times New Roman"/>
                <w:b w:val="false"/>
                <w:i w:val="false"/>
                <w:color w:val="000000"/>
                <w:sz w:val="20"/>
              </w:rPr>
              <w:t>
</w:t>
            </w:r>
            <w:r>
              <w:rPr>
                <w:rFonts w:ascii="Times New Roman"/>
                <w:b w:val="false"/>
                <w:i w:val="false"/>
                <w:color w:val="000000"/>
                <w:sz w:val="20"/>
              </w:rPr>
              <w:t>- возможных побочных действий и противопоказаний;</w:t>
            </w:r>
            <w:r>
              <w:br/>
            </w:r>
            <w:r>
              <w:rPr>
                <w:rFonts w:ascii="Times New Roman"/>
                <w:b w:val="false"/>
                <w:i w:val="false"/>
                <w:color w:val="000000"/>
                <w:sz w:val="20"/>
              </w:rPr>
              <w:t>
</w:t>
            </w:r>
            <w:r>
              <w:rPr>
                <w:rFonts w:ascii="Times New Roman"/>
                <w:b w:val="false"/>
                <w:i w:val="false"/>
                <w:color w:val="000000"/>
                <w:sz w:val="20"/>
              </w:rPr>
              <w:t>- взаимодействия с другими лекарственными средствами, мер предосторожности при их применении или использовании;</w:t>
            </w:r>
            <w:r>
              <w:br/>
            </w:r>
            <w:r>
              <w:rPr>
                <w:rFonts w:ascii="Times New Roman"/>
                <w:b w:val="false"/>
                <w:i w:val="false"/>
                <w:color w:val="000000"/>
                <w:sz w:val="20"/>
              </w:rPr>
              <w:t>
</w:t>
            </w:r>
            <w:r>
              <w:rPr>
                <w:rFonts w:ascii="Times New Roman"/>
                <w:b w:val="false"/>
                <w:i w:val="false"/>
                <w:color w:val="000000"/>
                <w:sz w:val="20"/>
              </w:rPr>
              <w:t>- сроков годности и правил хранения в домашних условиях;</w:t>
            </w:r>
            <w:r>
              <w:br/>
            </w:r>
            <w:r>
              <w:rPr>
                <w:rFonts w:ascii="Times New Roman"/>
                <w:b w:val="false"/>
                <w:i w:val="false"/>
                <w:color w:val="000000"/>
                <w:sz w:val="20"/>
              </w:rPr>
              <w:t>
- правил эксплуатации, комплектности медицинских изделий.</w:t>
            </w:r>
          </w:p>
          <w:bookmarkEnd w:id="157"/>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58"/>
          <w:p>
            <w:pPr>
              <w:spacing w:after="20"/>
              <w:ind w:left="20"/>
              <w:jc w:val="both"/>
            </w:pPr>
            <w:r>
              <w:rPr>
                <w:rFonts w:ascii="Times New Roman"/>
                <w:b w:val="false"/>
                <w:i w:val="false"/>
                <w:color w:val="000000"/>
                <w:sz w:val="20"/>
              </w:rPr>
              <w:t>
Обеспечение проведения предупреждающих мероприятий:</w:t>
            </w:r>
            <w:r>
              <w:br/>
            </w:r>
            <w:r>
              <w:rPr>
                <w:rFonts w:ascii="Times New Roman"/>
                <w:b w:val="false"/>
                <w:i w:val="false"/>
                <w:color w:val="000000"/>
                <w:sz w:val="20"/>
              </w:rPr>
              <w:t>
</w:t>
            </w:r>
            <w:r>
              <w:rPr>
                <w:rFonts w:ascii="Times New Roman"/>
                <w:b w:val="false"/>
                <w:i w:val="false"/>
                <w:color w:val="000000"/>
                <w:sz w:val="20"/>
              </w:rPr>
              <w:t>1) контроль качества при приемке и реализации;</w:t>
            </w:r>
            <w:r>
              <w:br/>
            </w:r>
            <w:r>
              <w:rPr>
                <w:rFonts w:ascii="Times New Roman"/>
                <w:b w:val="false"/>
                <w:i w:val="false"/>
                <w:color w:val="000000"/>
                <w:sz w:val="20"/>
              </w:rPr>
              <w:t>
</w:t>
            </w:r>
            <w:r>
              <w:rPr>
                <w:rFonts w:ascii="Times New Roman"/>
                <w:b w:val="false"/>
                <w:i w:val="false"/>
                <w:color w:val="000000"/>
                <w:sz w:val="20"/>
              </w:rPr>
              <w:t>2) соблюдение правил и сроков хранения лекарственных средств, ведение учета лекарственных средств с ограниченным сроком годности;</w:t>
            </w:r>
            <w:r>
              <w:br/>
            </w:r>
            <w:r>
              <w:rPr>
                <w:rFonts w:ascii="Times New Roman"/>
                <w:b w:val="false"/>
                <w:i w:val="false"/>
                <w:color w:val="000000"/>
                <w:sz w:val="20"/>
              </w:rPr>
              <w:t>
</w:t>
            </w:r>
            <w:r>
              <w:rPr>
                <w:rFonts w:ascii="Times New Roman"/>
                <w:b w:val="false"/>
                <w:i w:val="false"/>
                <w:color w:val="000000"/>
                <w:sz w:val="20"/>
              </w:rPr>
              <w:t>3) исправность и точность весо-измерительных приборов;</w:t>
            </w:r>
            <w:r>
              <w:br/>
            </w:r>
            <w:r>
              <w:rPr>
                <w:rFonts w:ascii="Times New Roman"/>
                <w:b w:val="false"/>
                <w:i w:val="false"/>
                <w:color w:val="000000"/>
                <w:sz w:val="20"/>
              </w:rPr>
              <w:t>
</w:t>
            </w:r>
            <w:r>
              <w:rPr>
                <w:rFonts w:ascii="Times New Roman"/>
                <w:b w:val="false"/>
                <w:i w:val="false"/>
                <w:color w:val="000000"/>
                <w:sz w:val="20"/>
              </w:rPr>
              <w:t>4) проверка правильности выписанного рецепта, срока его действия, соответствия прописанных доз возрасту больного, совместимости ингредиентов, норм единовременного отпуска;</w:t>
            </w:r>
            <w:r>
              <w:br/>
            </w:r>
            <w:r>
              <w:rPr>
                <w:rFonts w:ascii="Times New Roman"/>
                <w:b w:val="false"/>
                <w:i w:val="false"/>
                <w:color w:val="000000"/>
                <w:sz w:val="20"/>
              </w:rPr>
              <w:t>
5) ведение учета сроков действия заключений оценки безопасности и качества.</w:t>
            </w:r>
          </w:p>
          <w:bookmarkEnd w:id="158"/>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59"/>
          <w:p>
            <w:pPr>
              <w:spacing w:after="20"/>
              <w:ind w:left="20"/>
              <w:jc w:val="both"/>
            </w:pPr>
            <w:r>
              <w:rPr>
                <w:rFonts w:ascii="Times New Roman"/>
                <w:b w:val="false"/>
                <w:i w:val="false"/>
                <w:color w:val="000000"/>
                <w:sz w:val="20"/>
              </w:rPr>
              <w:t>
Обеспечение приема лекарственных средств и медицинских изделий с проверкой:</w:t>
            </w:r>
            <w:r>
              <w:br/>
            </w:r>
            <w:r>
              <w:rPr>
                <w:rFonts w:ascii="Times New Roman"/>
                <w:b w:val="false"/>
                <w:i w:val="false"/>
                <w:color w:val="000000"/>
                <w:sz w:val="20"/>
              </w:rPr>
              <w:t>
</w:t>
            </w:r>
            <w:r>
              <w:rPr>
                <w:rFonts w:ascii="Times New Roman"/>
                <w:b w:val="false"/>
                <w:i w:val="false"/>
                <w:color w:val="000000"/>
                <w:sz w:val="20"/>
              </w:rPr>
              <w:t>1) соответствия количества, комплектности, целостности тары, соответствия упаковки, маркировки нормативным документам, наличия инструкции по медицинскому применению лекарственного средства и медицинского изделия на государственном и русском языках; наличия эксплуатационного документа на медицинское изделие;</w:t>
            </w:r>
            <w:r>
              <w:br/>
            </w:r>
            <w:r>
              <w:rPr>
                <w:rFonts w:ascii="Times New Roman"/>
                <w:b w:val="false"/>
                <w:i w:val="false"/>
                <w:color w:val="000000"/>
                <w:sz w:val="20"/>
              </w:rPr>
              <w:t>
</w:t>
            </w:r>
            <w:r>
              <w:rPr>
                <w:rFonts w:ascii="Times New Roman"/>
                <w:b w:val="false"/>
                <w:i w:val="false"/>
                <w:color w:val="000000"/>
                <w:sz w:val="20"/>
              </w:rPr>
              <w:t>2) соответствия указанным в сопроводительных документах наименования, дозировки, фасовки, количества, партии (серии) продукции;</w:t>
            </w:r>
            <w:r>
              <w:br/>
            </w:r>
            <w:r>
              <w:rPr>
                <w:rFonts w:ascii="Times New Roman"/>
                <w:b w:val="false"/>
                <w:i w:val="false"/>
                <w:color w:val="000000"/>
                <w:sz w:val="20"/>
              </w:rPr>
              <w:t>
3) наличия в сопроводительных документах заключения о безопасности и качестве или ссылки на него в накладной на отпуск товара.</w:t>
            </w:r>
          </w:p>
          <w:bookmarkEnd w:id="159"/>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удобном для ознакомления месте информации о перечне лекарственных средств и специализированных лечебных продуктов для бесплатного обеспечения отдельных категорий граждан с определенными заболеваниями на амбулаторном уровне.</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списков и образцов подписей лиц, имеющих право подписывать рецепты на бесплатное получение лекарственных средств, утвержденных руководителем соответствующей организации здравоохранения, в объектах розничной реализации, имеющих соответствующие договоры с местными органами государственного управления здравоохранением.</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60"/>
          <w:p>
            <w:pPr>
              <w:spacing w:after="20"/>
              <w:ind w:left="20"/>
              <w:jc w:val="both"/>
            </w:pPr>
            <w:r>
              <w:rPr>
                <w:rFonts w:ascii="Times New Roman"/>
                <w:b w:val="false"/>
                <w:i w:val="false"/>
                <w:color w:val="000000"/>
                <w:sz w:val="20"/>
              </w:rPr>
              <w:t>
Обеспечение размещения в удобном для ознакомления месте:</w:t>
            </w:r>
            <w:r>
              <w:br/>
            </w:r>
            <w:r>
              <w:rPr>
                <w:rFonts w:ascii="Times New Roman"/>
                <w:b w:val="false"/>
                <w:i w:val="false"/>
                <w:color w:val="000000"/>
                <w:sz w:val="20"/>
              </w:rPr>
              <w:t>
</w:t>
            </w:r>
            <w:r>
              <w:rPr>
                <w:rFonts w:ascii="Times New Roman"/>
                <w:b w:val="false"/>
                <w:i w:val="false"/>
                <w:color w:val="000000"/>
                <w:sz w:val="20"/>
              </w:rPr>
              <w:t>- копии лицензии на фармацевтическую деятельность и приложения к ней или документа (в том числе распечатанной копии электронного документа), информирующего о начале или прекращении осуществления деятельности или определенных действий;</w:t>
            </w:r>
            <w:r>
              <w:br/>
            </w:r>
            <w:r>
              <w:rPr>
                <w:rFonts w:ascii="Times New Roman"/>
                <w:b w:val="false"/>
                <w:i w:val="false"/>
                <w:color w:val="000000"/>
                <w:sz w:val="20"/>
              </w:rPr>
              <w:t>
</w:t>
            </w:r>
            <w:r>
              <w:rPr>
                <w:rFonts w:ascii="Times New Roman"/>
                <w:b w:val="false"/>
                <w:i w:val="false"/>
                <w:color w:val="000000"/>
                <w:sz w:val="20"/>
              </w:rPr>
              <w:t>- книги отзывов и предложений;</w:t>
            </w:r>
            <w:r>
              <w:br/>
            </w:r>
            <w:r>
              <w:rPr>
                <w:rFonts w:ascii="Times New Roman"/>
                <w:b w:val="false"/>
                <w:i w:val="false"/>
                <w:color w:val="000000"/>
                <w:sz w:val="20"/>
              </w:rPr>
              <w:t>
- информации о номерах телефонов справочной фармацевтической службы.</w:t>
            </w:r>
          </w:p>
          <w:bookmarkEnd w:id="160"/>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61"/>
          <w:p>
            <w:pPr>
              <w:spacing w:after="20"/>
              <w:ind w:left="20"/>
              <w:jc w:val="both"/>
            </w:pPr>
            <w:r>
              <w:rPr>
                <w:rFonts w:ascii="Times New Roman"/>
                <w:b w:val="false"/>
                <w:i w:val="false"/>
                <w:color w:val="000000"/>
                <w:sz w:val="20"/>
              </w:rPr>
              <w:t>
Обеспечение размещения на видном для посетителей месте информации следующего характера:</w:t>
            </w:r>
            <w:r>
              <w:br/>
            </w:r>
            <w:r>
              <w:rPr>
                <w:rFonts w:ascii="Times New Roman"/>
                <w:b w:val="false"/>
                <w:i w:val="false"/>
                <w:color w:val="000000"/>
                <w:sz w:val="20"/>
              </w:rPr>
              <w:t>
</w:t>
            </w:r>
            <w:r>
              <w:rPr>
                <w:rFonts w:ascii="Times New Roman"/>
                <w:b w:val="false"/>
                <w:i w:val="false"/>
                <w:color w:val="000000"/>
                <w:sz w:val="20"/>
              </w:rPr>
              <w:t>- "Лекарственные средства возврату и обмену не подлежат";</w:t>
            </w:r>
            <w:r>
              <w:br/>
            </w:r>
            <w:r>
              <w:rPr>
                <w:rFonts w:ascii="Times New Roman"/>
                <w:b w:val="false"/>
                <w:i w:val="false"/>
                <w:color w:val="000000"/>
                <w:sz w:val="20"/>
              </w:rPr>
              <w:t>
</w:t>
            </w:r>
            <w:r>
              <w:rPr>
                <w:rFonts w:ascii="Times New Roman"/>
                <w:b w:val="false"/>
                <w:i w:val="false"/>
                <w:color w:val="000000"/>
                <w:sz w:val="20"/>
              </w:rPr>
              <w:t>- "Лекарственные средства детям не отпускаются";</w:t>
            </w:r>
            <w:r>
              <w:br/>
            </w:r>
            <w:r>
              <w:rPr>
                <w:rFonts w:ascii="Times New Roman"/>
                <w:b w:val="false"/>
                <w:i w:val="false"/>
                <w:color w:val="000000"/>
                <w:sz w:val="20"/>
              </w:rPr>
              <w:t>
</w:t>
            </w:r>
            <w:r>
              <w:rPr>
                <w:rFonts w:ascii="Times New Roman"/>
                <w:b w:val="false"/>
                <w:i w:val="false"/>
                <w:color w:val="000000"/>
                <w:sz w:val="20"/>
              </w:rPr>
              <w:t>- "Запрещается безрецептурная реализация лекарственных средств, предназначенных для отпуска по рецепту врача";</w:t>
            </w:r>
            <w:r>
              <w:br/>
            </w:r>
            <w:r>
              <w:rPr>
                <w:rFonts w:ascii="Times New Roman"/>
                <w:b w:val="false"/>
                <w:i w:val="false"/>
                <w:color w:val="000000"/>
                <w:sz w:val="20"/>
              </w:rPr>
              <w:t>
- "Сроки хранения лекарственных препаратов, изготовляемых в аптеке".</w:t>
            </w:r>
          </w:p>
          <w:bookmarkEnd w:id="161"/>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предельной цены на торговое наименование лекарственного средства при розничной реализации.</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2" w:id="162"/>
    <w:p>
      <w:pPr>
        <w:spacing w:after="0"/>
        <w:ind w:left="0"/>
        <w:jc w:val="both"/>
      </w:pPr>
      <w:r>
        <w:rPr>
          <w:rFonts w:ascii="Times New Roman"/>
          <w:b w:val="false"/>
          <w:i w:val="false"/>
          <w:color w:val="000000"/>
          <w:sz w:val="28"/>
        </w:rPr>
        <w:t>
      Должностное (ые) лицо (а) __________________________________________       ____________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 xml:space="preserve">                         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Руководитель</w:t>
      </w:r>
      <w:r>
        <w:br/>
      </w:r>
      <w:r>
        <w:rPr>
          <w:rFonts w:ascii="Times New Roman"/>
          <w:b w:val="false"/>
          <w:i w:val="false"/>
          <w:color w:val="000000"/>
          <w:sz w:val="28"/>
        </w:rPr>
        <w:t>субъекта контроля _________________________________________________       ____________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 xml:space="preserve">                   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1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