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2216" w14:textId="d732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февраля 2015 года № 126 "Об утверждении Правил рассмотрения и отбора целевых трансфертов на развитие"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22 апреля 2019 года № 372. Зарегистрирован в Министерстве юстиции Республики Казахстан 30 апреля 2019 года № 18609.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февраля 2015 года № 126 "Об утверждении Правил рассмотрения и отбора целевых трансфертов на развитие" (зарегистрирован в Реестре государственной регистрации нормативных правовых актов под № 10593, опубликован 13 мая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 отбора целевых трансфертов на развитие,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Целевые трансферты на развитие из республиканского бюджета выделяются бюджетам областей, городов республиканского значения, столицы в соответствии с целями, задачами, целевыми индикаторами и показателями результатов государственных программ при обеспеченности регионов инфраструктурой ниже среднереспубликанского уровня по определению центральных уполномоченных органов соответствующей отрасли.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из республиканского бюджета финансируются расходы на строительство, реконструкцию, расширение и модернизацию: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общеобразовательных школ взамен аварийных и подлежащих сносу, решающие проблему 3-х и более сменного обучения и дефицита ученических мест в селах и городах, с мощностью 300 мест и более, а в населенных пунктах, прилегающих к городам республиканского значения и столице, с мощностью менее 300 мест;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многопрофильных и противотуберкулезных организаций с мощностью не менее 200 коек и поликлиники с мощностью не менее 250 посещений в смену, взамен аварийных и подлежащих сносу, создающие угрозу в ограничении доступности медицинской помощи;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амбулаторно-поликлинических организаций мощностью менее 250 посещений в смену в населенных пунктах, прилегающих к городам республиканского значения и столице, а также расположенных на окраинах городов республиканского значения и столицы;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центров производства крови, ее компонентов и препаратов для местных организаций здравоохранения;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психоневрологические медико-социальные учреждения;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психоневрологические медико-социальные учреждения;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 для инвалидов, центры реабилитации и адаптации детей-инвалидов;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областного значения;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жилья и инженерно-коммуникационной инфрастуктуры к жилью;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объектов, сооружений, сетей водоснабжения и водоотведения;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 городов республиканского значения, столицы;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подстанций и линии электропередач напряжением выше 35/10/0,4 кВ, а в населенных пунктах, прилегающих к городам республиканского значения, столице и малых городах с численностью от 20 до 50 тыс.человек напряжением 0,4 кВ и выше;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теплоэлектроцентралей и котельных мощностью 100 Гкал/час и выше, а в населенных пунктах, прилегающих к городам республиканского значения, столице и малых городах с численностью от 20 до 50 тыс.человек всех мощностей;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магистральных газопроводов, газопроводов-отводов высокого давления от магистральных газопроводов, автоматизированных газораспределительных станций, подводящих межпоселковых газопроводов высокого давления, газораспределительных сетей в пределах границ (черты) населенных пунктов;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полигонов (не опасных, твердых бытовых отходов), рекультивацию полигонов (не опасных, твердых бытовых отходов), исчерпавших срок эксплуатации.".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