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8cdb" w14:textId="c378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апреля 2019 года № 166. Зарегистрирован в Министерстве юстиции Республики Казахстан 29 апреля 2019 года № 18600.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сельского хозяйства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оборонной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2019 года № 166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сельского хозяйства Республики Казахстан, в которые вносятся изменения и дополнения (далее – Перечень)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16 октября 2013 года № 313-Ө "Об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участках" (зарегистрирован в Реестре государственной регистрации нормативных правовых актов № 8918, опубликован 15 февраля 2014 года № 32 (27653) в газете "Казахстанская правда"):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участках, утвержденных указанным приказом: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движения водного транспорта в запретный для рыболовства нерестовый период";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согласовании режима судоходства в запретный для рыболовства нерестовый период, а также в запретных для рыболовства водоемах и (или) участках (далее – заявление) подается посредством веб-портала "электронного правительства" (далее – портал) в электронном виде по форме согласно приложению 2 к настоящим Правилам, в которой отражаются следующие сведения: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технические параметры судна (длина, ширина, осадка);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 (при его наличии) физического лица, судоводителя (капитана) и наименование юридического лица судовладельца;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тип, марка, регистрационный номер судна, мощность двигателя и скорость вращения гребного винта;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 судоходства;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сроки и маршрут движения;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место стоянки;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номер и дата судового билета или судового свидетельства.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Регистрация заявления территориальным подразделением ведомства уполномоченного органа производится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с момента поступления.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рассматривает заявление в течение двух рабочих дней с момента поступления заявления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направляет мотивированный отказ заявителю посредством портала в электронном виде с указанием причин отказа.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Территориальное подразделение ведомства уполномоченного органа отказывает в согласовании по следующим основаниям: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согласования, и (или) данных (сведений), содержащихся в них;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установленным настоящими Правилами;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согласования;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согласования.";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"Об утверждении Правил выдачи разрешений на пользование животным миром" (зарегистрирован в Реестре государственной регистрации нормативных правовых актов № 10168, опубликован 6 февраля 2015 года в информационно-правовой системе "Әділет"):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пользование животным миром, утвержденных указанным приказом: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Разрешения на пользование животным миром (далее – разрешения) выдаются на следующие виды специального пользования животным миром: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рыболовство (промысловое, любительское (спортивное), научно-исследовательский лов, мелиоративный лов, лов в воспроизводственных целях);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животных в научных, культурно-просветительских, воспитательных, эстетических целях, а также в целях предотвращения эпизоотии;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использование видов животных в воспроизводственных целях.";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Разрешения выдаются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Условия и порядок выдачи разрешений";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Разрешения, за исключением научно-исследовательского лова на рыбохозяйственных водоемах, расположенных на территории двух и более областей, выдаются местными исполнительными органами в пределах установленных лимитов и квот изъятия животных.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в целях научно-исследовательского лова на рыбохозяйственных водоемах, расположенных на двух и более областях выдается ведомством.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получения разрешения в целях научно-исследовательского лова необходимо наличие свидетельства об аккредитации субъекта как субъекта научной и (или) научно-технической деятельности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июня 2011 года № 645 "Об утверждении Правил аккредитации субъектов научной и (или) научно-технической деятельности".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Заявка в зависимости от вида пользования животным миром подается посредством веб-портала "электронного правительства" (далее – портал) в электронном виде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платежного документа об оплате за пользование животным миром, за исключением случаев оплаты через платежный шлюз "электронного правительства";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списка лиц, участвующих в изъятии объектов животного мира за исключением охоты, подписанная заявителем.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зависимости от вида пользования животным миром, кроме документов, указанных в пункте 9 настоящих Правил, к заявке дополнительно прилагаются следующие документы: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охоту (при первичном обращении):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изъятие объектов животного мира производится с участием иностранцев – электронная копия договора субъекта охотничьего хозяйства с иностранцами на организацию охоты;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научно-исследовательский лов: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обоснования проведения научных работ, утвержденная ученым советом профилирующей научной организации, и программы научно-исследовательских работ;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расчетов, обосновывающая предполагаемый объем изъятия объектов животного мира;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отчета о результатах использования ранее выданных разрешений (в случае выданных разрешений);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лов в воспроизводственных целях: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биологического обоснования, утвержденная ученым советом профилирующей научной организации, за исключением случаев вылова для целей выполнения государственного заказа на воспроизводство рыбных ресурсов;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использование животных в научных, культурно-просветительских, воспитательных, эстетических целях, а также в целях предотвращения эпизоотии: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выписки из научно-тематического плана, утвержденная ученым советом профилирующей научной организации, и программы научно-исследовательских работ, кроме эпизоотического мониторинга;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использование видов животных в воспроизводственных целях: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обосновывающих материалов изъятия объектов животного мира (биологического обоснования с положительным заключением государственной экологической экспертизы).";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Регистрация заявки ведомством или местным исполнительным органом производится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с момента поступления.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Ведомство или местные исполнительные органы рассматривают заявку и прилагаемые к ней документы в течение трех рабочих дней с момента поступления заявки и производят выдачу разрешений либо направляют мотивированный отказ через портал в электронном виде.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или местные исполнительные органы в течение двух рабочих дней с момента получения документов заявителя проверяют полноту представленных документов. В случае установления факта неполноты представленных документов ведомство или местные исполнительные органы в указанные сроки направляют мотивированный отказ в дальнейшем рассмотрении заявки.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Учет выдачи разрешений ведется в журнале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 условиям договора на рыболовство, рыболовство осуществляется на нескольких рыбохозяйственных водоемах и (или) участках, а также несколькими суднами, бригадами или звеньями, заявителем через "личный кабинет" распечатывается разрешение на каждый участок, судно, бригаду или звено.";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"Разрешение на пользование животным миром (промысловый лов, любительский (спортивный) лов, научно-исследовательский лов, мелиоративный лов, лов в воспроизводственных целях)";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января 2015 года № 18-04/14 "Об утверждении Правил маркирования икры осетровых видов рыб для торговли на внутреннем и внешнем рынках" (зарегистрирован в Реестре государственной регистрации нормативных правовых актов № 10397, опубликован 11 марта 2015 года в информационно-правовой системе "Әділет"):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маркирования икры осетровых видов рыб для торговли на внутреннем и внешнем рынках, утвержденных указанным приказом: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код источника – буква, соответствующая источнику икры W – получена из дикой рыбы, С – получена из рыбы, выведенной в неволе;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– уполномоченный орган в области охраны, воспроизводства и использования животного мира;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заявитель – физическое или юридическое лицо, которое подало заявление на получение марок для торговли икрой осетровых видов рыб на внутреннем рынке;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идентификационный номер партии – номер, используемый на перерабатывающих заводах и упаковочных предприятиях;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СИТЕС (CITES) – Конвенция о международной торговле видами дикой фауны и флоры, находящимися под угрозой исчезновения;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емкость – тара, в которой непосредственно размещается икра;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икра – переработанные неоплодотворенные яйца (икринки) осетровых видов рыб.";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маркирования икры осетровых видов рыб для торговли на внутреннем и внешнем рынках";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Изготовление марки для внешнего рынка обеспечивается лицами, осуществляющими торговлю икрой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количестве, необходимом для маркирования объема икры, указанном в разрешении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 (далее – разрешение), выдаваемого административным органом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присваивает учетную серию и номер маркам для внешнего рынка согласно сведениям по количеству емкости, указанной в заявлении на получение разрешения на вывоз икры для получения разрешения. Серия и номер марок для внешнего рынка, а также ссылка на форму марок для внешнего рынка указывается в разрешении.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разрешение на вывоз икры осетровых видов рыб, изготавливают марки для внешнего рынка в Республиканском государственном предприятии на праве хозяйственного ведения "Банкнотная фабрика Национального Банка Республики Казахстан" (далее – Банкнотная фабрика) согласно сведениям Административного органа, направляемого в адрес Банкнотной фабрики.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или юридические лица ежегодно до 1 февраля, следующего за отчетным годом, представляют в административный орган сведения об использовании марок для внешнего рынка в письменной форме, с указанием количества использованных марок для внешнего рынка и неиспользованных с указанием причин их неиспользования.";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приобретения марок для торговли икрой осетровых видов рыб на внутреннем рынке заявитель подает заявление в Государственную корпорацию либо на веб-портал "электронного правительства" (далее – портал)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со следующими сведениями и прилагаемыми к нему документами: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заявленная икра: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естественная – получена из рыб, выловленных из естественных водоемов (дикая), необходимо указать номер и дату справки о происхождении вылова, выдаваемого территориальными подразделениями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Закона, подтверждающую законность вылова осетровых видов рыб, из которых была изготовлена заявленная икра (далее – справка)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договор купли-продажи с приложением справки;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искусственная – необходимо указать номер и дату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предусмотренных Правилами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соответствии с подпунктом 42)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информацию о получении икры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импортированная – необходимо указать номер и дату разрешения административного органа на ввоз икры в Республику Казахстан, выдаваемого административным органом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заявлении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конфискованная необходимо представить документ подтверждающий приобретение у субъекта государственной монополии, осуществляющего деятельность по изъятию осетровых видов рыб из естественной среды обитания, их закупу, переработке и экспорту их икры и других видов продукции, а также копию судебного акта о конфискации;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платежного поручения об оплате за марки.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Административный орган регистрирует заявление и прилагаемые к ней документы на портале в течение дня поступления (если заявление принято после 18.00 часов или в субботу, то исчисление срока для заявителя начинается на следующий рабочий день) и рассматривает в течение 2 рабочих дней со дня их предоставления, после чего производит выдачу марок либо отказывает по следующим основаниям: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марок, и (или) данных (сведений), содержащихся в них;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заявителя и (или) представленных материалов, объектов, данных и сведений, необходимых для выдачи марок требованиям, установленным настоящими Правилами;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марок;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марок.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заявления через Государственную корпорацию доставку марки для внутреннего рынка в Государственную корпорацию по месту обращения заявителя, обеспечивает Административный орган.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Административный орган ведет учет выданных марок для внутреннего рынка в журнале учета марок для торговли икрой осетровых видов рыб на внутреннем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заявителю марки для внутреннего рынка не подлежат перепродаже, передаче и отчуждению за исключением возврата в административный орган.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через портал в его "личный кабинет" в форме электронного документа, подписанного электронной цифровой подписью руководителя либо заместителя руководителя административного органа направляется извещение о результате оказания государственной услуги.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марок для внешнего рынка ведется в журнале учета марок для торговли икрой осетровых видов рыб на внешнем рынке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не подлежат перепродаже, отчуждению за исключением передачи в административный орган.";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выдаче марок для внутреннего рынка должностным лицом административного органа выписывается накладная в двух экземплярах.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накладной отражаются следующие данные: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физического или юридического лица;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и дата заявления на получение марок для внутреннего рынка;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вид, номер и количество марок для внутреннего рынка;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одной емкости и общий объем икры;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передачи марок для внутреннего рынка через почтовую связь или курьера;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данные почтовой связи, подпись курьера.";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Заключительные положения";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18-03/143 "Об утверждении Правил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 (зарегистрирован в Реестре государственной регистрации нормативных правовых актов № 11935, опубликован 23 сентября 2015 года в информационно-правовой системе "Әділет"):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административным органом разрешений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утвержденных указанным приказом: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24"/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административным органом разрешения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научного заключения на ввоз, вывоз образцов заявитель в бумажной форме направляет в научную организацию: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научного заключения на ввоз, вывоз образцов по форме согласно приложению 1 к настоящим Правилам;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ввозе образцов на территорию Республики Казахстан копию разрешения на экспорт или сертификат на реэкспорт в случае, если образец включен в приложения 1, 2, 3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разрешения на охоту, в случае изъятия видов животных, их частей и дериватов, из природной среды обитания на территории Республики Казахстан;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ввозе на территорию и (или) вывозе с территории Республики Казахстан ловчих хищных птиц фотографий с кольцами (микрочипы), а также копию паспорта ловчей хищной птицы;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ввозе на территорию и (или) вывозе с территории Республики Казахстан образцов копию контракта или договора между экспортером и импортером, подтверждающего намерения о совершении данного действия, а также документ в котором представлены сведения о количестве и объеме завозимой и (или) вывозимой продукции, пол, вид продукции и его описание (живая, консервированная, оплодотворенная, криоконсервированная);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вывозе с территории Республики Казахстан образцов искусственно выращенных в Республике Казахстан копию уведомления о начале или прекращении деятельности по искусственному разведению животных, виды которых включены в приложения I и II Конвенции и (или) свидетельства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>, промежуточные акты бонитировки, а также в случае приобретения копии документов о приобретении образцов (накладная, договор, акты).";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получения разрешения на ввоз, вывоз образцов заявитель посредством веб-портала "электронного правительства" в электронной форме в административный орган направляет: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разрешения на ввоз, вывоз образцов в форме электронного документа, удостоверенное ЭЦП заявителя, по форме согласно приложению 2 к настоящим Правилам;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контракта или договора между экспортером и импортером, подтверждающего намерения о совершении данного ввоза и (или) вывоза, за исключением лиц, осуществляющих ввоз и (или) вывоз в личных целях;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ввозе образцов на территорию Республики Казахстан электронную копию разрешения на экспорт или сертификата на реэкспорт в случае, если образец включен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Конвенции;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электронную копию заключения научной организации;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электронную копию документа, подтверждающего уплату в бюджет государственной пошлины за выдачу разрешений на ввоз и вывоз редких и находящихся под угрозой исчезновения видов животных и осетровых рыб, а также их частей и дериватов,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615 Кодекса Республики Казахстан от 25 декабря 2017 года "О налогах и других обязательных платежах в бюджет (Налоговый кодекс)", за исключением оплаты через ПШЭП;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разрешения на охоту, в случае изъятия видов животных, их частей и дериватов, из природной среды обитания на территории Республики Казахстан.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Административный орган регистрирует поступившее заявление на получение разрешения на ввоз, вывоз образцов и прилагаемые к ней документы на портале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и в течение трех рабочих дней со дня поступления рассматривает документы и подготавливает разрешение. В течение двух рабочих дней с момента получения документов административный орган проверяет полноту представленных документов. В случае установления факта неполноты представленных документов в указанные сроки дает мотивированный отказ в дальнейшем рассмотрении заявления.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орган отказывает в дальнейшем рассмотрении заявления по следующим основаниям: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настоящих Правил;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№ 10865, опубликован 15 мая 2015 года в информационно-правовой системе "Әділет"):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распределения квот изъятия видов животных, являющихся объектами охоты, между субъектами охотничьего хозяйства";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Субъект охотничьего хозяйства до 1 октября предшествующего года на основании учетных данных по видам животных, являющихся объектами охоты, направляет в Государственную корпорацию "Правительство для граждан" (далее – Государственная корпорация) заявку на получение квоты изъятия по видам животных, являющихся объектами охоты для охотничьего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4"/>
    <w:bookmarkStart w:name="z17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Республиканская ассоциация общественных объединений охотников и субъектов охотничьего хозяйства (далее – ассоциация охотников) осуществляет распределение квот изъятия видов животных, являющихся объектами охоты, на основании лимитов на изъятие объектов животного мира на период с 15 февраля текущего года по 15 февраля будущего года, в соответствии с подпунктом 55)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Закона.";</w:t>
      </w:r>
    </w:p>
    <w:bookmarkEnd w:id="155"/>
    <w:bookmarkStart w:name="z17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6"/>
    <w:bookmarkStart w:name="z18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распределения квот изъятия видов животных, являющихся объектами рыболовства, между субъектами рыбного хозяйства";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Для получения квоты изъятия рыбных ресурсов и других водных животных, субъекты рыбного хозяйства до 1 февраля текущего года направляют в Государственную корпорацию следующие документы: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заявка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получение квот изъятия рыбных ресурсов и других водных животных в рыбохозяйственных водоемах и (или) участках Республики Казахстан (далее – заявка на изъятие рыбных ресурсов) по форме согласно приложению 2 к настоящим Правилам;</w:t>
      </w:r>
    </w:p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территориального органа транспортного контроля о зарегистрированных на имя субъекта рыбного хозяйства добывающего и транспортного флота, в том числе маломерного, полученная не позднее одного месяца, предшествующего дате подачи заявки.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рыболовов направляет письменный запрос о предоставлении сведений по пунктам 2 и 4 заявки на изъятие рыбных ресурсов в территориальное подразделение ведомства уполномоченного органа в области охраны, воспроизводства и использования животного мира (далее – территориальное подразделение).</w:t>
      </w:r>
    </w:p>
    <w:bookmarkEnd w:id="160"/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представляет запрашиваемую информацию в течение 10 календарных дней со дня поступления запроса.";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</w:t>
      </w:r>
      <w:r>
        <w:rPr>
          <w:rFonts w:ascii="Times New Roman"/>
          <w:b w:val="false"/>
          <w:i w:val="false"/>
          <w:color w:val="000000"/>
          <w:sz w:val="28"/>
        </w:rPr>
        <w:t>Итоги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рыбных ресурсов и других водных животных подводятся в течение десяти календарных дней после утверждения лимитов вылова рыбы по форме согласно приложению 4 к настоящим Правилам и направляются в соответствующие местные исполнительные органы.";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9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 (зарегистрирован в Реестре государственной регистрации нормативных правовых актов № 11623, опубликован 25 августа 2015 года в информационно-правовой системе "Әділет"):</w:t>
      </w:r>
    </w:p>
    <w:bookmarkEnd w:id="163"/>
    <w:bookmarkStart w:name="z19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утвержденных указанным приказом:</w:t>
      </w:r>
    </w:p>
    <w:bookmarkEnd w:id="164"/>
    <w:bookmarkStart w:name="z19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5"/>
    <w:bookmarkStart w:name="z19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разрешений на производство интродукции, реинтродукции и гибридизации животных (далее – Правила) разработаны в соответствии с подпунктом 60)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подпунктом 4) пункта 1 статьи 12 Закона Республики Казахстан от 16 мая 2014 года "О разрешениях и уведомлениях" и определяют порядок выдачи разрешений на производство интродукции, реинтродукции, гибридизации животных (далее – разрешение).";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выдачи разрешений";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Заявка на выдачу разрешения на производство интродукции, реинтродукции и гибридизации животных (далее – заявка) направляется посредством веб-портала "электронного правительства" в электронном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0"/>
    <w:bookmarkStart w:name="z2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заявке прилагаются следующие документы:</w:t>
      </w:r>
    </w:p>
    <w:bookmarkEnd w:id="171"/>
    <w:bookmarkStart w:name="z20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копия документа, подтверждающего законность приобретения животных при проведении интродукции, реинтродукции и гибридизации животных (договор купли-продажи, договор дарения, накладная или товарный чек или платежное поручение с отметкой банка);</w:t>
      </w:r>
    </w:p>
    <w:bookmarkEnd w:id="172"/>
    <w:bookmarkStart w:name="z2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биологического обоснования на производство интродукции, реинтродукции и гибридизации животных с положительным заключением государственной экологической экспертизы.";</w:t>
      </w:r>
    </w:p>
    <w:bookmarkEnd w:id="1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Территориальное подразделение рассматривает заявку и прилагаемые к ней документы в течение одного рабочего дня (если заявление принято после 18.00 часов или в субботу, то исчисление срока для заявителя начинается на следующий рабочий день) и в течение трех рабочих дней со дня регистрации рассматривает и производит выдачу разрешения на производство интродукции, реинтродукции и гибридизации животных (далее – разрешение)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отказывает по следующим основаниям:</w:t>
      </w:r>
    </w:p>
    <w:bookmarkEnd w:id="174"/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получения разрешения, и (или) данных (сведений), содержащихся в них;</w:t>
      </w:r>
    </w:p>
    <w:bookmarkEnd w:id="175"/>
    <w:bookmarkStart w:name="z20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материалов, объектов, данных и сведений, необходимых для выдачи разрешения требованиям, установленным настоящими Правилами, Законом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ветеринарии";</w:t>
      </w:r>
    </w:p>
    <w:bookmarkEnd w:id="176"/>
    <w:bookmarkStart w:name="z20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разрешения;</w:t>
      </w:r>
    </w:p>
    <w:bookmarkEnd w:id="177"/>
    <w:bookmarkStart w:name="z20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разрешения.";</w:t>
      </w:r>
    </w:p>
    <w:bookmarkEnd w:id="1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Учет выдачи разрешения на производство интродукции, реинтродукции и гибридизации животных ведется в Журнале регистрации выдачи разрешений на производство интродукции, реинтродукции и гибридизации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00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___________             Дата выдачи: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режима судоходства в запретный для рыболовства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нерестовый период, а также в запретных для рыболовства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водоемах и (или) участках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Выдано: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Технические параметры судна: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Длина (в метрах)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Осадка (в сантиметрах, метрах)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судах (оборотов в минуту)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Мощность движителя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движения с __________ по 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 движения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Дополнительные условия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Копия данного согласования направляется для контроля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нерестовый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69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согласовании режима судоходства в запретный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нерестовый период, а также в запретных для рыболовства водоемах и (или) участках</w:t>
      </w:r>
    </w:p>
    <w:bookmarkEnd w:id="181"/>
    <w:bookmarkStart w:name="z6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судовладельца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судоводителя_________________________________________________________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Технические параметры судна (длина, ширина, осадка):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Длина (в метрах)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Осадка (сантиметрах)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судне (обороты/минуты)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Мощность двигателя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движения с ___________ по ____________20____года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Маршрут движения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судового билета или судового свидетельства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заявления "___" ______________ 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End w:id="1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Номер: __________                   Дата выдачи: ________</w:t>
      </w:r>
    </w:p>
    <w:bookmarkEnd w:id="183"/>
    <w:bookmarkStart w:name="z6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Разрешение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использование животных в научных, культурно-просветительских,</w:t>
      </w:r>
      <w:r>
        <w:br/>
      </w:r>
      <w:r>
        <w:rPr>
          <w:rFonts w:ascii="Times New Roman"/>
          <w:b/>
          <w:i w:val="false"/>
          <w:color w:val="000000"/>
        </w:rPr>
        <w:t xml:space="preserve"> воспитательных, эстетических целях, а также в целях предотвращения эпизоотии</w:t>
      </w:r>
    </w:p>
    <w:bookmarkEnd w:id="184"/>
    <w:bookmarkStart w:name="z6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изъятия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Способы изъятия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4012"/>
        <w:gridCol w:w="6305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сумма уплаты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изъятия с: ______________ по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 изъятия: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представления отчета об использовании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 возлагается на: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ведомства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0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87"/>
    <w:bookmarkStart w:name="z7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(промысловое, любительское (спортивное), научно-исследовательский лов, мелиоративный лов, лов в воспроизводственных целях)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водоема и (или)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изъятия: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Способы изъятия: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</w:p>
    <w:bookmarkEnd w:id="188"/>
    <w:bookmarkStart w:name="z7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ведение рыбного хозяйства от "___" ________201__ года №______</w:t>
      </w:r>
    </w:p>
    <w:bookmarkEnd w:id="189"/>
    <w:bookmarkStart w:name="z7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серия свидетельства об аккредитации (в случае научно-исследовательского лова) _____________________________________________</w:t>
      </w:r>
    </w:p>
    <w:bookmarkEnd w:id="190"/>
    <w:bookmarkStart w:name="z7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количество объектов, планируемых для изъятия из среды обитания: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8"/>
        <w:gridCol w:w="8232"/>
      </w:tblGrid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(тонн)</w:t>
            </w:r>
          </w:p>
        </w:tc>
      </w:tr>
      <w:tr>
        <w:trPr>
          <w:trHeight w:val="30" w:hRule="atLeast"/>
        </w:trPr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Половозрастной состав (в случае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(территория) и границы участка предполагаемого изъятия: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End w:id="192"/>
    <w:bookmarkStart w:name="z7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Орудия изъятия: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8"/>
        <w:gridCol w:w="3782"/>
      </w:tblGrid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орудия изъятия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8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Плавательные средства: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судна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штук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195"/>
    <w:bookmarkStart w:name="z7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196"/>
    <w:bookmarkStart w:name="z7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1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</w:p>
    <w:bookmarkEnd w:id="198"/>
    <w:bookmarkStart w:name="z7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"Разрешение на пользование животным миром" (на охоту, воспроизводственных целях, на использование животных в научных, культурно-просветительских, воспитательных, эстетических целях, а также в целях предотвращения эпизоотии)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изъятия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Способы изъятия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договора на ведение охотничьего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Ответственные лица за использование разрешения: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и количество объектов, планируемых для изъятия из среды обитания: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3"/>
        <w:gridCol w:w="4012"/>
        <w:gridCol w:w="6305"/>
      </w:tblGrid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(особей)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(территория) и границы участка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стоимость (тенге)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Половозрастной состав (в случае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изъятия c _____________ по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00"/>
    <w:bookmarkStart w:name="z7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01"/>
    <w:bookmarkStart w:name="z7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"__" ______________ 20 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 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03"/>
    <w:bookmarkStart w:name="z7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марки икры осетровых видов рыб для торговли на внутреннем рынке.</w:t>
      </w:r>
    </w:p>
    <w:bookmarkEnd w:id="204"/>
    <w:bookmarkStart w:name="z7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видах икры: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3226"/>
        <w:gridCol w:w="3227"/>
        <w:gridCol w:w="3242"/>
        <w:gridCol w:w="440"/>
        <w:gridCol w:w="609"/>
        <w:gridCol w:w="441"/>
      </w:tblGrid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икры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объем емкости по видам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государственном языке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русском языке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латинском языке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емкости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одной емкости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икры</w:t>
            </w:r>
          </w:p>
          <w:bookmarkEnd w:id="206"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(отечественная-естественная, отечественная-искусственная, импортированная, конфискованная)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справки о происхождении вылова рыбы, в случае если заявленная икра естественная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свидетельств (-а)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(-й)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 в случае если заявленная икра искусственная (при его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(-й) на ввоз на территорию 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исчезновения, в случае если заявленная икра импортированная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07"/>
    <w:bookmarkStart w:name="z7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08"/>
    <w:bookmarkStart w:name="z7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"__" ____________20___года.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подпись, место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наличии))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получении икры осетровых видов рыб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967"/>
        <w:gridCol w:w="1712"/>
        <w:gridCol w:w="967"/>
        <w:gridCol w:w="1340"/>
        <w:gridCol w:w="5930"/>
      </w:tblGrid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рыбы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возраст рыбы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рыбы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полученной икры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получения икры (метод доения (прижизненный) или метод кесарево сечения)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11"/>
    <w:bookmarkStart w:name="z7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внутреннем рынке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55"/>
        <w:gridCol w:w="1331"/>
        <w:gridCol w:w="855"/>
        <w:gridCol w:w="856"/>
        <w:gridCol w:w="1807"/>
        <w:gridCol w:w="2124"/>
        <w:gridCol w:w="2046"/>
        <w:gridCol w:w="1571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полученных марок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накладной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марок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марки, емкость и объем икры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или индивидуальный идентификационный номер заявителя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марок через почтовую связь или курьера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почтовой связи, подпись курьера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маркирования икры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осетровых видов рыб для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и внешнем рынках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марок для торговли икрой осетровых видов рыб на внешнем рынке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1815"/>
        <w:gridCol w:w="1491"/>
        <w:gridCol w:w="2789"/>
        <w:gridCol w:w="1816"/>
        <w:gridCol w:w="3871"/>
      </w:tblGrid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физического или юридического лица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количество марок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разрешения на вывоз за пределы Республики Казахстан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емкостей и объем икры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физического лица или бизнес-идентификационный номер юридического лица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административным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органом разрешений на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вывоз с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видов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подпадающих под действие Конвенции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торговле видами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дикой фауны и флоры, находящимися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лесного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(индивидуального предпринимателя)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область, город,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улица, № дома,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</w:tc>
      </w:tr>
    </w:tbl>
    <w:bookmarkStart w:name="z75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ввоз, вывоз образцов</w:t>
      </w:r>
      <w:r>
        <w:br/>
      </w:r>
      <w:r>
        <w:rPr>
          <w:rFonts w:ascii="Times New Roman"/>
          <w:b/>
          <w:i w:val="false"/>
          <w:color w:val="000000"/>
        </w:rPr>
        <w:t>Прошу выдать разрешение на ввоз, вывоз образцов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1375"/>
        <w:gridCol w:w="136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ввоза, вывоза (коммерческие операции, научные исследования, воспроизводственные цели, цирковые выступления или передвижные выставки, обмен между зоопарками, ботаническими садами и музеями, а также личная передача)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Образец с указанием его названия на государственном, русском и латинском языках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образца (живые животные, шкуры, чучела, тушки, черепа, рога, клыки, кровь, икра, а также изделия и другое, для живых животных ‒ пол и возраст, наличие идентифицирующих меток)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(или) вес образцов (при вывозе икры дополнительно указать количество и объем емкостей по видам)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Происхождение образца (изъято из природы, выведено или выращено в искусственных условиях, на основании каких документов импортировано из другой страны, конфисковано, куплено, получено в качестве дара или наследства и другие)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и дата свидетельств (-а) о регистрации в административном органе физических и юридических лиц, осуществляющих искусственное разведение животных, виды которых включены в приложения I и 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торговле видами дикой фауны и флоры, находящимися под угрозой исчезновения (при его наличии)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уведомления (-й)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флоры, находящимися под угрозой исчезновения, в случае если образцы, были выращены в искусственных условиях на территории Республики Казахстан (при его наличии)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на изъятие видов животных, численность которых подлежит регулированию, в случае если виды животных, их части и дериваты, были изъяты из природной среды посредством регулирования численности животных на территории Республики Казахстан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(для физических лиц ‒ домашний адрес, паспортные данные) экспортера и импортера на русском и английском языках, их телефоны или факсы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16"/>
    <w:bookmarkStart w:name="z7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17"/>
    <w:bookmarkStart w:name="z7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 20 ____ года.</w:t>
      </w:r>
    </w:p>
    <w:bookmarkEnd w:id="218"/>
    <w:bookmarkStart w:name="z7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 квот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изъятия объектов 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1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получение квот изъятия рыбных ресурсов и других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водных животных в рыбохозяйственных водоемах и (или) участках</w:t>
      </w:r>
    </w:p>
    <w:bookmarkEnd w:id="220"/>
    <w:bookmarkStart w:name="z7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закрепленного рыбохозяйственного водоема и (или)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Договора на ведение рыбного хозяйства № _____ от " " _________ года, заключенного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местным исполнительным органом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финансовых средств, направленных в предыдущем году на воспроизводство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(зарыбление) рыбных ресурсов ___________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технологического оборудования по переработке рыбных ресурсов _______ тонн/год;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Фактическое освоение выделенной квоты в предыдущем году 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орудий лова рыбных ресурсов и добычи других водных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соответствующих Правилам рыболовства, невод ____ штук, сети _____ штук;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рыболовного флота, зарегистрированного на имя субъекта рыбного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самоходный (свыше 40 лошадиных сил) ____ единиц, маломерный 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 об ответственности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предоставление недостоверных сведений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рыбного хозяйства)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 Подпись_________________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либо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номер телефона и факса)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77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выдачу разрешения на производство интродукции,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реинтродукции и гибридизации животных</w:t>
      </w:r>
    </w:p>
    <w:bookmarkEnd w:id="222"/>
    <w:bookmarkStart w:name="z7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производство интродукции, реинтродукции, гибридизации животных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проведения интродукции, реинтродукции и гибридизации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 животного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и вес животного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Сроки проведения интродукции, реинтродукции и гибридизации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 проведения интродукции, реинтродукции и гибридизации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ветеринарной справки ______________________________</w:t>
      </w:r>
    </w:p>
    <w:bookmarkEnd w:id="223"/>
    <w:bookmarkStart w:name="z7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bookmarkEnd w:id="224"/>
    <w:bookmarkStart w:name="z7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225"/>
    <w:bookmarkStart w:name="z7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"___" ______________ 20 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производство интродукции,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реинтродукции и гибридизации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выдачи разрешений на производство</w:t>
      </w:r>
      <w:r>
        <w:br/>
      </w:r>
      <w:r>
        <w:rPr>
          <w:rFonts w:ascii="Times New Roman"/>
          <w:b/>
          <w:i w:val="false"/>
          <w:color w:val="000000"/>
        </w:rPr>
        <w:t>интродукции, реинтродукции и гибридизации животных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2902"/>
        <w:gridCol w:w="1128"/>
        <w:gridCol w:w="1128"/>
        <w:gridCol w:w="1441"/>
        <w:gridCol w:w="4574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 (вид животных, количество)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 выдано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разрешения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получателя (Фамилия,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запретный для рыболовства нерестовый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период, а также в запретных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рыболовства водоемах и (или) участках"</w:t>
            </w:r>
          </w:p>
        </w:tc>
      </w:tr>
    </w:tbl>
    <w:bookmarkStart w:name="z79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 лимитов"</w:t>
            </w:r>
          </w:p>
        </w:tc>
      </w:tr>
    </w:tbl>
    <w:bookmarkStart w:name="z79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"Распределение квот на изъятие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животного мира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утвержденных лимитов"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Приложение 16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марки икры осетровых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рыб для торговли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рынке Республики Казахстан"</w:t>
            </w:r>
          </w:p>
        </w:tc>
      </w:tr>
    </w:tbl>
    <w:bookmarkStart w:name="z81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рыбозащитных устройств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водозаборных сооружений"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административным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на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вывоз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животных, подпадающих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Конвенции о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торговле видами дикой фауны и флоры,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находящимися под угрозой исчезновения"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области решения по закреплению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охотничьих угодий и рыбохозяйственных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водоемов и (или) участков за 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животным миром и установлению сервитутов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 охотничьего и рыбного хозяйства"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животным миром"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 изъятие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численность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регулированию"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утратило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