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5faf" w14:textId="b015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апреля 2019 года № 65. Зарегистрировано в Министерстве юстиции Республики Казахстан 26 апреля 2019 года № 18589.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(зарегистрированное в Реестре государственной регистрации нормативных правовых актов под № 15685, опубликованное 27 сентября 2017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"Учетная регистрация микрофинансовых организаций", утвержденный согласно приложению 3 к указанному постановлению,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утвержденном согласно приложению 1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
    <w:bookmarkStart w:name="z10" w:id="3"/>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руководству услугодателя работником, уполномоченным на прием и регистрацию корреспонденции – в день поступления заявления;</w:t>
      </w:r>
    </w:p>
    <w:bookmarkEnd w:id="3"/>
    <w:bookmarkStart w:name="z11" w:id="4"/>
    <w:p>
      <w:pPr>
        <w:spacing w:after="0"/>
        <w:ind w:left="0"/>
        <w:jc w:val="both"/>
      </w:pPr>
      <w:r>
        <w:rPr>
          <w:rFonts w:ascii="Times New Roman"/>
          <w:b w:val="false"/>
          <w:i w:val="false"/>
          <w:color w:val="000000"/>
          <w:sz w:val="28"/>
        </w:rPr>
        <w:t>
      2) наложение резолюции,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bookmarkEnd w:id="4"/>
    <w:bookmarkStart w:name="z12" w:id="5"/>
    <w:p>
      <w:pPr>
        <w:spacing w:after="0"/>
        <w:ind w:left="0"/>
        <w:jc w:val="both"/>
      </w:pPr>
      <w:r>
        <w:rPr>
          <w:rFonts w:ascii="Times New Roman"/>
          <w:b w:val="false"/>
          <w:i w:val="false"/>
          <w:color w:val="000000"/>
          <w:sz w:val="28"/>
        </w:rPr>
        <w:t>
      3)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5"/>
    <w:bookmarkStart w:name="z13" w:id="6"/>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6"/>
    <w:bookmarkStart w:name="z14" w:id="7"/>
    <w:p>
      <w:pPr>
        <w:spacing w:after="0"/>
        <w:ind w:left="0"/>
        <w:jc w:val="both"/>
      </w:pPr>
      <w:r>
        <w:rPr>
          <w:rFonts w:ascii="Times New Roman"/>
          <w:b w:val="false"/>
          <w:i w:val="false"/>
          <w:color w:val="000000"/>
          <w:sz w:val="28"/>
        </w:rPr>
        <w:t>
      4) рассмотрение представленных документов услугополучателя на предмет соответствия требованиям пунктам 9, 9-1 и 10 стандарта, проверка содержания представленных документов, отработка замечаний с услугополучателем (при их наличии), направление соответствующих запросов в заинтересованные подразделения услугодателя, государственные органы Республики Казахстан и в уполномоченные надзорные органы иностранных государств ответственным работником ответственного подразделения – в течение 15 (пятнадцати) рабочих дней;</w:t>
      </w:r>
    </w:p>
    <w:bookmarkEnd w:id="7"/>
    <w:bookmarkStart w:name="z15" w:id="8"/>
    <w:p>
      <w:pPr>
        <w:spacing w:after="0"/>
        <w:ind w:left="0"/>
        <w:jc w:val="both"/>
      </w:pPr>
      <w:r>
        <w:rPr>
          <w:rFonts w:ascii="Times New Roman"/>
          <w:b w:val="false"/>
          <w:i w:val="false"/>
          <w:color w:val="000000"/>
          <w:sz w:val="28"/>
        </w:rPr>
        <w:t>
      5) представление истребованной ответственным подразделением информации заинтересованными подразделениями услугодателя – в течение 3 (трех) рабочих дней;</w:t>
      </w:r>
    </w:p>
    <w:bookmarkEnd w:id="8"/>
    <w:bookmarkStart w:name="z16" w:id="9"/>
    <w:p>
      <w:pPr>
        <w:spacing w:after="0"/>
        <w:ind w:left="0"/>
        <w:jc w:val="both"/>
      </w:pPr>
      <w:r>
        <w:rPr>
          <w:rFonts w:ascii="Times New Roman"/>
          <w:b w:val="false"/>
          <w:i w:val="false"/>
          <w:color w:val="000000"/>
          <w:sz w:val="28"/>
        </w:rPr>
        <w:t>
      6) подготовка представления на согласование кандидата, направление представления с пакетом документов кандидата на согласование членам Комиссии по определению соответствия кандидатов на должности руководящих работников банков, страховых (перестраховочных) организаций, страховых брокеров,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регистратора, банковских, страховых холдингов, акционерного общества "Фонд гарантирования страховых выплат" (далее – Комиссия) либо служебной записки членам Комиссии о рассмотрении вопроса об отказе в согласовании, ответственным работником ответственного подразделения – в течение 4 (четырех) рабочих дней;</w:t>
      </w:r>
    </w:p>
    <w:bookmarkEnd w:id="9"/>
    <w:bookmarkStart w:name="z17" w:id="10"/>
    <w:p>
      <w:pPr>
        <w:spacing w:after="0"/>
        <w:ind w:left="0"/>
        <w:jc w:val="both"/>
      </w:pPr>
      <w:r>
        <w:rPr>
          <w:rFonts w:ascii="Times New Roman"/>
          <w:b w:val="false"/>
          <w:i w:val="false"/>
          <w:color w:val="000000"/>
          <w:sz w:val="28"/>
        </w:rPr>
        <w:t>
      7) рассмотрение документов, представленных ответственным подразделением, принятие решения о согласовании с приглашением и прохождением тестирования кандидата (без приглашения) либо отказе в согласовании, подписание протокола членами Комиссии – в течение 4 (четырех) рабочих дней;</w:t>
      </w:r>
    </w:p>
    <w:bookmarkEnd w:id="10"/>
    <w:bookmarkStart w:name="z18" w:id="11"/>
    <w:p>
      <w:pPr>
        <w:spacing w:after="0"/>
        <w:ind w:left="0"/>
        <w:jc w:val="both"/>
      </w:pPr>
      <w:r>
        <w:rPr>
          <w:rFonts w:ascii="Times New Roman"/>
          <w:b w:val="false"/>
          <w:i w:val="false"/>
          <w:color w:val="000000"/>
          <w:sz w:val="28"/>
        </w:rPr>
        <w:t>
      8) в случае принятия Комиссией решения о согласовании кандидата с приглашением для прохождения тестирования, проведение тестирования ответственным работником ответственного подразделения – в течение 1 (одного) рабочего дня;</w:t>
      </w:r>
    </w:p>
    <w:bookmarkEnd w:id="11"/>
    <w:bookmarkStart w:name="z19" w:id="12"/>
    <w:p>
      <w:pPr>
        <w:spacing w:after="0"/>
        <w:ind w:left="0"/>
        <w:jc w:val="both"/>
      </w:pPr>
      <w:r>
        <w:rPr>
          <w:rFonts w:ascii="Times New Roman"/>
          <w:b w:val="false"/>
          <w:i w:val="false"/>
          <w:color w:val="000000"/>
          <w:sz w:val="28"/>
        </w:rPr>
        <w:t>
      9) подготовка проекта письма в адрес услугополучателя, содержащего сведения о результате согласования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проект письма), либо отказа ответственным работником ответственного подразделения – в течение 1 (одного) рабочего дня;</w:t>
      </w:r>
    </w:p>
    <w:bookmarkEnd w:id="12"/>
    <w:bookmarkStart w:name="z20" w:id="13"/>
    <w:p>
      <w:pPr>
        <w:spacing w:after="0"/>
        <w:ind w:left="0"/>
        <w:jc w:val="both"/>
      </w:pPr>
      <w:r>
        <w:rPr>
          <w:rFonts w:ascii="Times New Roman"/>
          <w:b w:val="false"/>
          <w:i w:val="false"/>
          <w:color w:val="000000"/>
          <w:sz w:val="28"/>
        </w:rPr>
        <w:t>
      10) подписание проекта письма либо отказа руководителем ответственного подразделения – в течение 1 (одного) рабочего дня;</w:t>
      </w:r>
    </w:p>
    <w:bookmarkEnd w:id="13"/>
    <w:bookmarkStart w:name="z21" w:id="14"/>
    <w:p>
      <w:pPr>
        <w:spacing w:after="0"/>
        <w:ind w:left="0"/>
        <w:jc w:val="both"/>
      </w:pPr>
      <w:r>
        <w:rPr>
          <w:rFonts w:ascii="Times New Roman"/>
          <w:b w:val="false"/>
          <w:i w:val="false"/>
          <w:color w:val="000000"/>
          <w:sz w:val="28"/>
        </w:rPr>
        <w:t>
      11) выдача результата оказания государственной услуги услугополучателю, ответственным работником ответственного подразделения – в день подписания результата оказания государственной услуги.</w:t>
      </w:r>
    </w:p>
    <w:bookmarkEnd w:id="14"/>
    <w:bookmarkStart w:name="z22" w:id="1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отказывает в приеме документов для согласования кандидата и возвращает пакет документов заявителю без рассмотрения со дня поступления заявления в течение 3 (трех) рабочих дней.";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6"/>
    <w:bookmarkStart w:name="z25" w:id="1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7"/>
    <w:bookmarkStart w:name="z26" w:id="18"/>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8"/>
    <w:bookmarkStart w:name="z27" w:id="1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9"/>
    <w:bookmarkStart w:name="z28" w:id="20"/>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20"/>
    <w:bookmarkStart w:name="z29" w:id="21"/>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21"/>
    <w:bookmarkStart w:name="z30" w:id="22"/>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22"/>
    <w:bookmarkStart w:name="z31" w:id="23"/>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23"/>
    <w:bookmarkStart w:name="z32" w:id="24"/>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24"/>
    <w:bookmarkStart w:name="z33" w:id="25"/>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25"/>
    <w:bookmarkStart w:name="z34" w:id="26"/>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26"/>
    <w:bookmarkStart w:name="z35" w:id="27"/>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27"/>
    <w:bookmarkStart w:name="z36" w:id="28"/>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28"/>
    <w:bookmarkStart w:name="z37" w:id="29"/>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Диаграмму</w:t>
      </w:r>
      <w:r>
        <w:rPr>
          <w:rFonts w:ascii="Times New Roman"/>
          <w:b w:val="false"/>
          <w:i w:val="false"/>
          <w:color w:val="000000"/>
          <w:sz w:val="28"/>
        </w:rPr>
        <w:t xml:space="preserve"> функционального взаимодействия информационных систем, задействованных в оказании государственной услуги согласно приложению 2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согласия на приобретение статуса крупного участника банка или банковского холдинга", утвержденном согласно приложению 5 к указанному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0"/>
    <w:bookmarkStart w:name="z44" w:id="3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31"/>
    <w:bookmarkStart w:name="z45" w:id="32"/>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32"/>
    <w:bookmarkStart w:name="z46" w:id="33"/>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33"/>
    <w:bookmarkStart w:name="z47" w:id="34"/>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34"/>
    <w:bookmarkStart w:name="z48" w:id="35"/>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35"/>
    <w:bookmarkStart w:name="z49" w:id="36"/>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36"/>
    <w:bookmarkStart w:name="z50" w:id="37"/>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37"/>
    <w:bookmarkStart w:name="z51" w:id="38"/>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38"/>
    <w:bookmarkStart w:name="z52" w:id="39"/>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39"/>
    <w:bookmarkStart w:name="z53" w:id="40"/>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40"/>
    <w:bookmarkStart w:name="z54" w:id="41"/>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41"/>
    <w:bookmarkStart w:name="z55" w:id="42"/>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42"/>
    <w:bookmarkStart w:name="z56" w:id="43"/>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Диаграмму</w:t>
      </w:r>
      <w:r>
        <w:rPr>
          <w:rFonts w:ascii="Times New Roman"/>
          <w:b w:val="false"/>
          <w:i w:val="false"/>
          <w:color w:val="000000"/>
          <w:sz w:val="28"/>
        </w:rPr>
        <w:t xml:space="preserve"> функционального взаимодействия информационных систем, задействованных в оказании государственной услуги согласно приложению 2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согласия на приобретение статуса страхового холдинга или крупного участника страховой (перестраховочной) организации", утвержденном согласно приложению 6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4"/>
    <w:bookmarkStart w:name="z61" w:id="4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45"/>
    <w:bookmarkStart w:name="z62" w:id="46"/>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46"/>
    <w:bookmarkStart w:name="z63" w:id="4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47"/>
    <w:bookmarkStart w:name="z64" w:id="48"/>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48"/>
    <w:bookmarkStart w:name="z65" w:id="49"/>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49"/>
    <w:bookmarkStart w:name="z66" w:id="50"/>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50"/>
    <w:bookmarkStart w:name="z67" w:id="51"/>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51"/>
    <w:bookmarkStart w:name="z68" w:id="52"/>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52"/>
    <w:bookmarkStart w:name="z69" w:id="53"/>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53"/>
    <w:bookmarkStart w:name="z70" w:id="54"/>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54"/>
    <w:bookmarkStart w:name="z71" w:id="55"/>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55"/>
    <w:bookmarkStart w:name="z72" w:id="56"/>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56"/>
    <w:bookmarkStart w:name="z73" w:id="57"/>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Диаграмму</w:t>
      </w:r>
      <w:r>
        <w:rPr>
          <w:rFonts w:ascii="Times New Roman"/>
          <w:b w:val="false"/>
          <w:i w:val="false"/>
          <w:color w:val="000000"/>
          <w:sz w:val="28"/>
        </w:rPr>
        <w:t xml:space="preserve"> функционального взаимодействия информационных систем, задействованных в оказании государственной услуги согласно приложению 2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"Государственная регистрация выпуска паев паевых инвестиционных фондов", утвержденном согласно </w:t>
      </w:r>
      <w:r>
        <w:rPr>
          <w:rFonts w:ascii="Times New Roman"/>
          <w:b w:val="false"/>
          <w:i w:val="false"/>
          <w:color w:val="000000"/>
          <w:sz w:val="28"/>
        </w:rPr>
        <w:t>приложению 10</w:t>
      </w:r>
      <w:r>
        <w:rPr>
          <w:rFonts w:ascii="Times New Roman"/>
          <w:b w:val="false"/>
          <w:i w:val="false"/>
          <w:color w:val="000000"/>
          <w:sz w:val="28"/>
        </w:rPr>
        <w:t xml:space="preserve">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2" w:id="5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8"/>
    <w:bookmarkStart w:name="z93" w:id="59"/>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день поступления заявления;</w:t>
      </w:r>
    </w:p>
    <w:bookmarkEnd w:id="59"/>
    <w:bookmarkStart w:name="z94" w:id="60"/>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после дня представления документов на государственную регистрацию;</w:t>
      </w:r>
    </w:p>
    <w:bookmarkEnd w:id="60"/>
    <w:bookmarkStart w:name="z95" w:id="61"/>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после дня представления документов на государственную регистрацию;</w:t>
      </w:r>
    </w:p>
    <w:bookmarkEnd w:id="61"/>
    <w:bookmarkStart w:name="z96" w:id="62"/>
    <w:p>
      <w:pPr>
        <w:spacing w:after="0"/>
        <w:ind w:left="0"/>
        <w:jc w:val="both"/>
      </w:pPr>
      <w:r>
        <w:rPr>
          <w:rFonts w:ascii="Times New Roman"/>
          <w:b w:val="false"/>
          <w:i w:val="false"/>
          <w:color w:val="000000"/>
          <w:sz w:val="28"/>
        </w:rPr>
        <w:t>
      процедуры, предусмотренные подпунктами 2) и 3) настоящего пункта, осуществляются в течение 1 (одного) рабочего дня;</w:t>
      </w:r>
    </w:p>
    <w:bookmarkEnd w:id="62"/>
    <w:bookmarkStart w:name="z97" w:id="63"/>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либо отказа ответственным работником ответственного подразделения – в течение 7 (семи) рабочих дней;</w:t>
      </w:r>
    </w:p>
    <w:bookmarkEnd w:id="63"/>
    <w:bookmarkStart w:name="z98" w:id="64"/>
    <w:p>
      <w:pPr>
        <w:spacing w:after="0"/>
        <w:ind w:left="0"/>
        <w:jc w:val="both"/>
      </w:pPr>
      <w:r>
        <w:rPr>
          <w:rFonts w:ascii="Times New Roman"/>
          <w:b w:val="false"/>
          <w:i w:val="false"/>
          <w:color w:val="000000"/>
          <w:sz w:val="28"/>
        </w:rPr>
        <w:t>
      5) согласование проекта свидетельства либо отказа руководством ответственного подразделения – в течение 3 (трех) рабочих дней;</w:t>
      </w:r>
    </w:p>
    <w:bookmarkEnd w:id="64"/>
    <w:bookmarkStart w:name="z99" w:id="65"/>
    <w:p>
      <w:pPr>
        <w:spacing w:after="0"/>
        <w:ind w:left="0"/>
        <w:jc w:val="both"/>
      </w:pPr>
      <w:r>
        <w:rPr>
          <w:rFonts w:ascii="Times New Roman"/>
          <w:b w:val="false"/>
          <w:i w:val="false"/>
          <w:color w:val="000000"/>
          <w:sz w:val="28"/>
        </w:rPr>
        <w:t>
      6) подписание свидетельства либо отказа руководством услугодателя – в течение 2 (двух) рабочих дней;</w:t>
      </w:r>
    </w:p>
    <w:bookmarkEnd w:id="65"/>
    <w:bookmarkStart w:name="z100" w:id="66"/>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2 (двух) рабочих дней.";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"Выдача лицензии организациям, осуществляющим отдельные виды банковских операций, на инкассацию банкнот, монет и ценностей", утвержденный согласно приложению 16 к указанному постановлению,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осуществление актуарной деятельности", утвержденном согласно приложению 22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0" w:id="6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7"/>
    <w:bookmarkStart w:name="z121" w:id="68"/>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68"/>
    <w:bookmarkStart w:name="z122" w:id="69"/>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69"/>
    <w:bookmarkStart w:name="z123" w:id="70"/>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70"/>
    <w:bookmarkStart w:name="z124" w:id="71"/>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при выдаче лицензии – в течение 1 (одного) календарного дня, при выдаче дубликата лицензии или переоформлении лицензии, в том числе при переоформлении лицензии в случае реорганизации услугополучателя в форме выделения или разделения – в течение 1 (одного) рабочего дня;</w:t>
      </w:r>
    </w:p>
    <w:bookmarkEnd w:id="71"/>
    <w:bookmarkStart w:name="z125" w:id="72"/>
    <w:p>
      <w:pPr>
        <w:spacing w:after="0"/>
        <w:ind w:left="0"/>
        <w:jc w:val="both"/>
      </w:pPr>
      <w:r>
        <w:rPr>
          <w:rFonts w:ascii="Times New Roman"/>
          <w:b w:val="false"/>
          <w:i w:val="false"/>
          <w:color w:val="000000"/>
          <w:sz w:val="28"/>
        </w:rPr>
        <w:t>
      4) проверка полноты представленных документов:</w:t>
      </w:r>
    </w:p>
    <w:bookmarkEnd w:id="72"/>
    <w:bookmarkStart w:name="z126" w:id="73"/>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при выдаче лицензии – в течение 1 (одного) календарного дня со дня получения документов, при выдаче дубликата лицензии или переоформлении лицензии, в том числе при переоформлении лицензии в случае реорганизации услугополучателя в форме выделения или разделения – в течение 1 (одного) рабочего дня со дня получения документов;</w:t>
      </w:r>
    </w:p>
    <w:bookmarkEnd w:id="73"/>
    <w:bookmarkStart w:name="z127" w:id="74"/>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74"/>
    <w:bookmarkStart w:name="z128" w:id="75"/>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75"/>
    <w:bookmarkStart w:name="z129" w:id="76"/>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(в том числе в случае реорганизации услугополучателя в форме выделения или разделения) рассмотрение документов на соответствие требованиям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календарных дней, при переоформлении лицензии – в течение 5 (пяти) рабочих дней, в случае реорганизации услугополучателя в форме выделения или разделения лицензия переоформляется – в течение 12 (двенадцати) рабочих дней;</w:t>
      </w:r>
    </w:p>
    <w:bookmarkEnd w:id="76"/>
    <w:bookmarkStart w:name="z130" w:id="77"/>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календарных дней, при переоформлении лицензии – в течение 5 (пяти) рабочих дней, в случае реорганизации услугополучателя в форме выделения или разделения лицензия переоформляется – в течение 5 (пяти) рабочих дней;</w:t>
      </w:r>
    </w:p>
    <w:bookmarkEnd w:id="77"/>
    <w:bookmarkStart w:name="z131" w:id="78"/>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календарных дней, при переоформлении лицензии – в течение 1 (одного) рабочего дня, в случае реорганизации услугополучателя в форме выделения или разделения лицензия переоформляется – в течение 3 (трех) рабочих дней;</w:t>
      </w:r>
    </w:p>
    <w:bookmarkEnd w:id="78"/>
    <w:bookmarkStart w:name="z132" w:id="79"/>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календарных дней, при переоформлении лицензии – в течение 1 (одного) рабочего дня, в случае реорганизации услугополучателя в форме выделения или разделения лицензия переоформляется – в течение 5 (пяти) рабочих дней;</w:t>
      </w:r>
    </w:p>
    <w:bookmarkEnd w:id="79"/>
    <w:bookmarkStart w:name="z133" w:id="80"/>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календарных дней, при переоформлении лицензии – в течение 1 (одного) рабочего дня, в случае реорганизации услугополучателя в форме выделения или разделения лицензия переоформляется – в течение 3 (трех) рабочих дней.";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осуществление страховой деятельности или право осуществления исламской страховой деятельности по отрасли "страхование жизни", утвержденном согласно приложению 23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8" w:id="8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1"/>
    <w:bookmarkStart w:name="z139" w:id="82"/>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82"/>
    <w:bookmarkStart w:name="z140" w:id="83"/>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83"/>
    <w:bookmarkStart w:name="z141" w:id="84"/>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84"/>
    <w:bookmarkStart w:name="z142" w:id="85"/>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85"/>
    <w:bookmarkStart w:name="z143" w:id="86"/>
    <w:p>
      <w:pPr>
        <w:spacing w:after="0"/>
        <w:ind w:left="0"/>
        <w:jc w:val="both"/>
      </w:pPr>
      <w:r>
        <w:rPr>
          <w:rFonts w:ascii="Times New Roman"/>
          <w:b w:val="false"/>
          <w:i w:val="false"/>
          <w:color w:val="000000"/>
          <w:sz w:val="28"/>
        </w:rPr>
        <w:t>
      4) проверка полноты представленных документов:</w:t>
      </w:r>
    </w:p>
    <w:bookmarkEnd w:id="86"/>
    <w:bookmarkStart w:name="z144" w:id="87"/>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87"/>
    <w:bookmarkStart w:name="z145" w:id="88"/>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88"/>
    <w:bookmarkStart w:name="z146" w:id="89"/>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89"/>
    <w:bookmarkStart w:name="z147" w:id="90"/>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bookmarkEnd w:id="90"/>
    <w:bookmarkStart w:name="z148" w:id="91"/>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bookmarkEnd w:id="91"/>
    <w:bookmarkStart w:name="z149" w:id="92"/>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92"/>
    <w:bookmarkStart w:name="z150" w:id="93"/>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bookmarkEnd w:id="93"/>
    <w:bookmarkStart w:name="z151" w:id="94"/>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94"/>
    <w:bookmarkStart w:name="z152" w:id="95"/>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95"/>
    <w:bookmarkStart w:name="z153" w:id="96"/>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утвержденном согласно приложению 24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8" w:id="9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7"/>
    <w:bookmarkStart w:name="z159" w:id="98"/>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98"/>
    <w:bookmarkStart w:name="z160" w:id="99"/>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99"/>
    <w:bookmarkStart w:name="z161" w:id="100"/>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100"/>
    <w:bookmarkStart w:name="z162" w:id="101"/>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01"/>
    <w:bookmarkStart w:name="z163" w:id="102"/>
    <w:p>
      <w:pPr>
        <w:spacing w:after="0"/>
        <w:ind w:left="0"/>
        <w:jc w:val="both"/>
      </w:pPr>
      <w:r>
        <w:rPr>
          <w:rFonts w:ascii="Times New Roman"/>
          <w:b w:val="false"/>
          <w:i w:val="false"/>
          <w:color w:val="000000"/>
          <w:sz w:val="28"/>
        </w:rPr>
        <w:t>
      4) проверка полноты представленных документов:</w:t>
      </w:r>
    </w:p>
    <w:bookmarkEnd w:id="102"/>
    <w:bookmarkStart w:name="z164" w:id="103"/>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103"/>
    <w:bookmarkStart w:name="z165" w:id="104"/>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104"/>
    <w:bookmarkStart w:name="z166" w:id="105"/>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105"/>
    <w:bookmarkStart w:name="z167" w:id="106"/>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bookmarkEnd w:id="106"/>
    <w:bookmarkStart w:name="z168" w:id="107"/>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bookmarkEnd w:id="107"/>
    <w:bookmarkStart w:name="z169" w:id="108"/>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08"/>
    <w:bookmarkStart w:name="z170" w:id="109"/>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bookmarkEnd w:id="109"/>
    <w:bookmarkStart w:name="z171" w:id="110"/>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10"/>
    <w:bookmarkStart w:name="z172" w:id="111"/>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111"/>
    <w:bookmarkStart w:name="z173" w:id="112"/>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утвержденном согласно приложению 25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8" w:id="11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3"/>
    <w:bookmarkStart w:name="z179" w:id="114"/>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114"/>
    <w:bookmarkStart w:name="z180" w:id="115"/>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115"/>
    <w:bookmarkStart w:name="z181" w:id="116"/>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116"/>
    <w:bookmarkStart w:name="z182" w:id="117"/>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17"/>
    <w:bookmarkStart w:name="z183" w:id="118"/>
    <w:p>
      <w:pPr>
        <w:spacing w:after="0"/>
        <w:ind w:left="0"/>
        <w:jc w:val="both"/>
      </w:pPr>
      <w:r>
        <w:rPr>
          <w:rFonts w:ascii="Times New Roman"/>
          <w:b w:val="false"/>
          <w:i w:val="false"/>
          <w:color w:val="000000"/>
          <w:sz w:val="28"/>
        </w:rPr>
        <w:t>
      4) проверка полноты представленных документов:</w:t>
      </w:r>
    </w:p>
    <w:bookmarkEnd w:id="118"/>
    <w:bookmarkStart w:name="z184" w:id="11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119"/>
    <w:bookmarkStart w:name="z185" w:id="120"/>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120"/>
    <w:bookmarkStart w:name="z186" w:id="121"/>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121"/>
    <w:bookmarkStart w:name="z187" w:id="122"/>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bookmarkEnd w:id="122"/>
    <w:bookmarkStart w:name="z188" w:id="123"/>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bookmarkEnd w:id="123"/>
    <w:bookmarkStart w:name="z189" w:id="124"/>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24"/>
    <w:bookmarkStart w:name="z190" w:id="125"/>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bookmarkEnd w:id="125"/>
    <w:bookmarkStart w:name="z191" w:id="126"/>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26"/>
    <w:bookmarkStart w:name="z192" w:id="127"/>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127"/>
    <w:bookmarkStart w:name="z193" w:id="128"/>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деятельность по перестрахованию или право осуществления деятельности по исламскому перестрахованию", утвержденном согласно приложению 26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8" w:id="12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29"/>
    <w:bookmarkStart w:name="z199" w:id="130"/>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130"/>
    <w:bookmarkStart w:name="z200" w:id="131"/>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131"/>
    <w:bookmarkStart w:name="z201" w:id="132"/>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132"/>
    <w:bookmarkStart w:name="z202" w:id="133"/>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33"/>
    <w:bookmarkStart w:name="z203" w:id="134"/>
    <w:p>
      <w:pPr>
        <w:spacing w:after="0"/>
        <w:ind w:left="0"/>
        <w:jc w:val="both"/>
      </w:pPr>
      <w:r>
        <w:rPr>
          <w:rFonts w:ascii="Times New Roman"/>
          <w:b w:val="false"/>
          <w:i w:val="false"/>
          <w:color w:val="000000"/>
          <w:sz w:val="28"/>
        </w:rPr>
        <w:t>
      4) проверка полноты представленных документов:</w:t>
      </w:r>
    </w:p>
    <w:bookmarkEnd w:id="134"/>
    <w:bookmarkStart w:name="z204" w:id="135"/>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135"/>
    <w:bookmarkStart w:name="z205" w:id="136"/>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136"/>
    <w:bookmarkStart w:name="z206" w:id="137"/>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137"/>
    <w:bookmarkStart w:name="z207" w:id="138"/>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bookmarkEnd w:id="138"/>
    <w:bookmarkStart w:name="z208" w:id="139"/>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bookmarkEnd w:id="139"/>
    <w:bookmarkStart w:name="z209" w:id="140"/>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40"/>
    <w:bookmarkStart w:name="z210" w:id="141"/>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bookmarkEnd w:id="141"/>
    <w:bookmarkStart w:name="z211" w:id="142"/>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42"/>
    <w:bookmarkStart w:name="z212" w:id="143"/>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143"/>
    <w:bookmarkStart w:name="z213" w:id="144"/>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право осуществления деятельности страхового брокера", утвержденном согласно приложению 27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8" w:id="14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45"/>
    <w:bookmarkStart w:name="z219" w:id="146"/>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146"/>
    <w:bookmarkStart w:name="z220" w:id="147"/>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147"/>
    <w:bookmarkStart w:name="z221" w:id="148"/>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148"/>
    <w:bookmarkStart w:name="z222" w:id="149"/>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49"/>
    <w:bookmarkStart w:name="z223" w:id="150"/>
    <w:p>
      <w:pPr>
        <w:spacing w:after="0"/>
        <w:ind w:left="0"/>
        <w:jc w:val="both"/>
      </w:pPr>
      <w:r>
        <w:rPr>
          <w:rFonts w:ascii="Times New Roman"/>
          <w:b w:val="false"/>
          <w:i w:val="false"/>
          <w:color w:val="000000"/>
          <w:sz w:val="28"/>
        </w:rPr>
        <w:t>
      4) проверка полноты представленных документов:</w:t>
      </w:r>
    </w:p>
    <w:bookmarkEnd w:id="150"/>
    <w:bookmarkStart w:name="z224" w:id="15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151"/>
    <w:bookmarkStart w:name="z225" w:id="152"/>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152"/>
    <w:bookmarkStart w:name="z226" w:id="153"/>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153"/>
    <w:bookmarkStart w:name="z227" w:id="154"/>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bookmarkEnd w:id="154"/>
    <w:bookmarkStart w:name="z228" w:id="155"/>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bookmarkEnd w:id="155"/>
    <w:bookmarkStart w:name="z229" w:id="156"/>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56"/>
    <w:bookmarkStart w:name="z230" w:id="157"/>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bookmarkEnd w:id="157"/>
    <w:bookmarkStart w:name="z231" w:id="158"/>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158"/>
    <w:bookmarkStart w:name="z232" w:id="159"/>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159"/>
    <w:bookmarkStart w:name="z233" w:id="160"/>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утвержденном согласно приложению 34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8" w:id="161"/>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61"/>
    <w:bookmarkStart w:name="z249" w:id="16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62"/>
    <w:bookmarkStart w:name="z250" w:id="163"/>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63"/>
    <w:bookmarkStart w:name="z251" w:id="16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64"/>
    <w:bookmarkStart w:name="z252" w:id="165"/>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65"/>
    <w:bookmarkStart w:name="z253" w:id="166"/>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166"/>
    <w:bookmarkStart w:name="z254" w:id="167"/>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167"/>
    <w:bookmarkStart w:name="z255" w:id="168"/>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168"/>
    <w:bookmarkStart w:name="z256" w:id="169"/>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169"/>
    <w:bookmarkStart w:name="z257" w:id="170"/>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170"/>
    <w:bookmarkStart w:name="z258" w:id="171"/>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171"/>
    <w:bookmarkStart w:name="z259" w:id="172"/>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172"/>
    <w:bookmarkStart w:name="z260" w:id="173"/>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173"/>
    <w:bookmarkStart w:name="z261" w:id="174"/>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Диаграмму</w:t>
      </w:r>
      <w:r>
        <w:rPr>
          <w:rFonts w:ascii="Times New Roman"/>
          <w:b w:val="false"/>
          <w:i w:val="false"/>
          <w:color w:val="000000"/>
          <w:sz w:val="28"/>
        </w:rPr>
        <w:t xml:space="preserve"> функционального взаимодействия информационных систем, задействованных в оказании государственной услуги согласно приложению 2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утвержденном согласно приложению 35 к указанному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5" w:id="17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75"/>
    <w:bookmarkStart w:name="z266" w:id="17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76"/>
    <w:bookmarkStart w:name="z267" w:id="177"/>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77"/>
    <w:bookmarkStart w:name="z268" w:id="178"/>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78"/>
    <w:bookmarkStart w:name="z269" w:id="179"/>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79"/>
    <w:bookmarkStart w:name="z270" w:id="180"/>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180"/>
    <w:bookmarkStart w:name="z271" w:id="181"/>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181"/>
    <w:bookmarkStart w:name="z272" w:id="182"/>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182"/>
    <w:bookmarkStart w:name="z273" w:id="183"/>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183"/>
    <w:bookmarkStart w:name="z274" w:id="184"/>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184"/>
    <w:bookmarkStart w:name="z275" w:id="185"/>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185"/>
    <w:bookmarkStart w:name="z276" w:id="186"/>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186"/>
    <w:bookmarkStart w:name="z277" w:id="187"/>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187"/>
    <w:bookmarkStart w:name="z278" w:id="188"/>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Диаграмму</w:t>
      </w:r>
      <w:r>
        <w:rPr>
          <w:rFonts w:ascii="Times New Roman"/>
          <w:b w:val="false"/>
          <w:i w:val="false"/>
          <w:color w:val="000000"/>
          <w:sz w:val="28"/>
        </w:rPr>
        <w:t xml:space="preserve"> функционального взаимодействия информационных систем, задействованных в оказании государственной услуги согласно приложению 2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утвержденном согласно приложению 36 к указанному постановлению:</w:t>
      </w:r>
    </w:p>
    <w:bookmarkStart w:name="z281" w:id="1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9"/>
    <w:bookmarkStart w:name="z282" w:id="190"/>
    <w:p>
      <w:pPr>
        <w:spacing w:after="0"/>
        <w:ind w:left="0"/>
        <w:jc w:val="both"/>
      </w:pPr>
      <w:r>
        <w:rPr>
          <w:rFonts w:ascii="Times New Roman"/>
          <w:b w:val="false"/>
          <w:i w:val="false"/>
          <w:color w:val="000000"/>
          <w:sz w:val="28"/>
        </w:rPr>
        <w:t>
      "Государственная услуга "Выдача разрешения на размещение эмиссионных ценных бумаг организации-резидента Республики Казахстан на территории иностранного государства"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84" w:id="191"/>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91"/>
    <w:bookmarkStart w:name="z285" w:id="192"/>
    <w:p>
      <w:pPr>
        <w:spacing w:after="0"/>
        <w:ind w:left="0"/>
        <w:jc w:val="both"/>
      </w:pPr>
      <w:r>
        <w:rPr>
          <w:rFonts w:ascii="Times New Roman"/>
          <w:b w:val="false"/>
          <w:i w:val="false"/>
          <w:color w:val="000000"/>
          <w:sz w:val="28"/>
        </w:rPr>
        <w:t xml:space="preserve">
      3. Результат оказания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w:t>
      </w:r>
    </w:p>
    <w:bookmarkEnd w:id="192"/>
    <w:bookmarkStart w:name="z286" w:id="19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93"/>
    <w:bookmarkStart w:name="z287" w:id="194"/>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 изложить в следующей редакции:</w:t>
      </w:r>
    </w:p>
    <w:bookmarkStart w:name="z289" w:id="195"/>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течение 1 (одного) календарного дня – в пределах срока оказания государственной услуги.";</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разрешения на выпуск эмиссионных ценных бумаг организации–резидента Республики Казахстан на территории иностранного государства", утвержденном согласно приложению 37 к указанному постановлению:</w:t>
      </w:r>
    </w:p>
    <w:bookmarkStart w:name="z292" w:id="19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6"/>
    <w:bookmarkStart w:name="z293" w:id="197"/>
    <w:p>
      <w:pPr>
        <w:spacing w:after="0"/>
        <w:ind w:left="0"/>
        <w:jc w:val="both"/>
      </w:pPr>
      <w:r>
        <w:rPr>
          <w:rFonts w:ascii="Times New Roman"/>
          <w:b w:val="false"/>
          <w:i w:val="false"/>
          <w:color w:val="000000"/>
          <w:sz w:val="28"/>
        </w:rPr>
        <w:t>
      "Государственная услуга "Выдача разрешения на выпуск эмиссионных ценных бумаг организации–резидента Республики Казахстан на территории иностранного государства"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95" w:id="198"/>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98"/>
    <w:bookmarkStart w:name="z296" w:id="199"/>
    <w:p>
      <w:pPr>
        <w:spacing w:after="0"/>
        <w:ind w:left="0"/>
        <w:jc w:val="both"/>
      </w:pPr>
      <w:r>
        <w:rPr>
          <w:rFonts w:ascii="Times New Roman"/>
          <w:b w:val="false"/>
          <w:i w:val="false"/>
          <w:color w:val="000000"/>
          <w:sz w:val="28"/>
        </w:rPr>
        <w:t xml:space="preserve">
      3. Результат оказания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утвержденного постановлением Правления Национального Банка Республики Казахстан от 30 апреля 2015 года № 71, зарегистрированного в Реестре государственной регистрации нормативных правовых актов под № 11534 (далее – стандарт).</w:t>
      </w:r>
    </w:p>
    <w:bookmarkEnd w:id="199"/>
    <w:bookmarkStart w:name="z297" w:id="200"/>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200"/>
    <w:bookmarkStart w:name="z298" w:id="201"/>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 изложить в следующей редакции:</w:t>
      </w:r>
    </w:p>
    <w:bookmarkStart w:name="z300" w:id="202"/>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течение 1 (одного) календарного дня – в пределах срока оказания государственной услуги.";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 государственной услуги</w:t>
      </w:r>
      <w:r>
        <w:rPr>
          <w:rFonts w:ascii="Times New Roman"/>
          <w:b w:val="false"/>
          <w:i w:val="false"/>
          <w:color w:val="000000"/>
          <w:sz w:val="28"/>
        </w:rPr>
        <w:t xml:space="preserve">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утвержденном согласно приложению 42 к указанному постановлению:</w:t>
      </w:r>
    </w:p>
    <w:bookmarkStart w:name="z333" w:id="2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3"/>
    <w:bookmarkStart w:name="z334" w:id="204"/>
    <w:p>
      <w:pPr>
        <w:spacing w:after="0"/>
        <w:ind w:left="0"/>
        <w:jc w:val="both"/>
      </w:pPr>
      <w:r>
        <w:rPr>
          <w:rFonts w:ascii="Times New Roman"/>
          <w:b w:val="false"/>
          <w:i w:val="false"/>
          <w:color w:val="000000"/>
          <w:sz w:val="28"/>
        </w:rPr>
        <w:t>
      "Государственная услуга "Выдача лицензии на осуществление деятельности по организации обменных операций с наличной иностранной валютой уполномоченным организациям" (далее – государственная услуга) оказывается территориальными филиалами Национального Банка Республики Казахстан (далее – услугодатель) через веб–портал "электронного правительства" www.egov.kz (далее – портал).";</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36" w:id="205"/>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205"/>
    <w:bookmarkStart w:name="z337" w:id="206"/>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и приложения к ней, приложения к действительной лицензии, переоформление лицензии и (или) приложения к лицензии, выдача дубликатов лицензии и (или) приложения к лицензии,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стандарта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206"/>
    <w:bookmarkStart w:name="z338" w:id="20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207"/>
    <w:bookmarkStart w:name="z339" w:id="20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1" w:id="20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09"/>
    <w:bookmarkStart w:name="z342" w:id="210"/>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руководству услугодателя работником услугодателя, уполномоченного на прием и регистрацию корреспонденции – в день поступления заявления;</w:t>
      </w:r>
    </w:p>
    <w:bookmarkEnd w:id="210"/>
    <w:bookmarkStart w:name="z343" w:id="211"/>
    <w:p>
      <w:pPr>
        <w:spacing w:after="0"/>
        <w:ind w:left="0"/>
        <w:jc w:val="both"/>
      </w:pPr>
      <w:r>
        <w:rPr>
          <w:rFonts w:ascii="Times New Roman"/>
          <w:b w:val="false"/>
          <w:i w:val="false"/>
          <w:color w:val="000000"/>
          <w:sz w:val="28"/>
        </w:rPr>
        <w:t>
      2) рассмотрение документов, наложение резолюции, направление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bookmarkEnd w:id="211"/>
    <w:bookmarkStart w:name="z344" w:id="212"/>
    <w:p>
      <w:pPr>
        <w:spacing w:after="0"/>
        <w:ind w:left="0"/>
        <w:jc w:val="both"/>
      </w:pPr>
      <w:r>
        <w:rPr>
          <w:rFonts w:ascii="Times New Roman"/>
          <w:b w:val="false"/>
          <w:i w:val="false"/>
          <w:color w:val="000000"/>
          <w:sz w:val="28"/>
        </w:rPr>
        <w:t>
      3) рассмотрение документов руководителем ответственного подразделения, назначение ответственного работника, передача документов ему на исполнение – в день поступления заявления;</w:t>
      </w:r>
    </w:p>
    <w:bookmarkEnd w:id="212"/>
    <w:bookmarkStart w:name="z345" w:id="213"/>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213"/>
    <w:bookmarkStart w:name="z346" w:id="214"/>
    <w:p>
      <w:pPr>
        <w:spacing w:after="0"/>
        <w:ind w:left="0"/>
        <w:jc w:val="both"/>
      </w:pPr>
      <w:r>
        <w:rPr>
          <w:rFonts w:ascii="Times New Roman"/>
          <w:b w:val="false"/>
          <w:i w:val="false"/>
          <w:color w:val="000000"/>
          <w:sz w:val="28"/>
        </w:rPr>
        <w:t>
      4) проверка полноты представленных документов:</w:t>
      </w:r>
    </w:p>
    <w:bookmarkEnd w:id="214"/>
    <w:bookmarkStart w:name="z347" w:id="215"/>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ответственным работником ответственного подразделения, согласование отказа специалистом–юрисконсультом, подписание отказа у руководства услугодателя, направление отказа услугополучателю на портал ответственным работником ответственного подразделения – в течение 1 (одного) рабочего дня со дня получения документов;</w:t>
      </w:r>
    </w:p>
    <w:bookmarkEnd w:id="215"/>
    <w:bookmarkStart w:name="z348" w:id="216"/>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216"/>
    <w:bookmarkStart w:name="z349" w:id="217"/>
    <w:p>
      <w:pPr>
        <w:spacing w:after="0"/>
        <w:ind w:left="0"/>
        <w:jc w:val="both"/>
      </w:pPr>
      <w:r>
        <w:rPr>
          <w:rFonts w:ascii="Times New Roman"/>
          <w:b w:val="false"/>
          <w:i w:val="false"/>
          <w:color w:val="000000"/>
          <w:sz w:val="28"/>
        </w:rPr>
        <w:t>
      при поступлении заявления на выдачу лицензии и приложения к ней либо приложения к действительной лицензии:</w:t>
      </w:r>
    </w:p>
    <w:bookmarkEnd w:id="217"/>
    <w:bookmarkStart w:name="z350" w:id="218"/>
    <w:p>
      <w:pPr>
        <w:spacing w:after="0"/>
        <w:ind w:left="0"/>
        <w:jc w:val="both"/>
      </w:pPr>
      <w:r>
        <w:rPr>
          <w:rFonts w:ascii="Times New Roman"/>
          <w:b w:val="false"/>
          <w:i w:val="false"/>
          <w:color w:val="000000"/>
          <w:sz w:val="28"/>
        </w:rPr>
        <w:t>
      осмотр обменного пункта уполномоченной организации на соответствие требованиям, предъявляемым к его помещению и технической оснащенности, ответственным работником ответственного подразделения: при выдаче лицензии и приложения к ней – в течение 11 (одиннадцати) рабочих дней, при выдаче приложения к действительной лицензии – в течение 3 (трех) рабочих дней;</w:t>
      </w:r>
    </w:p>
    <w:bookmarkEnd w:id="218"/>
    <w:bookmarkStart w:name="z351" w:id="219"/>
    <w:p>
      <w:pPr>
        <w:spacing w:after="0"/>
        <w:ind w:left="0"/>
        <w:jc w:val="both"/>
      </w:pPr>
      <w:r>
        <w:rPr>
          <w:rFonts w:ascii="Times New Roman"/>
          <w:b w:val="false"/>
          <w:i w:val="false"/>
          <w:color w:val="000000"/>
          <w:sz w:val="28"/>
        </w:rPr>
        <w:t>
      подготовка заключения о выдаче лицензии и приложения к ней, приложения к действительной лицензии либо об отказе в выдаче (далее – заключение), а также результата оказания государственной услуги ответственным работником ответственного подразделения, визирование соответствующих документов руководителем ответственного подразделения, направление заключения и результата оказания государственной  услуги на согласование специалисту-юрисконсульту: при выдаче лицензии и приложения к ней – в течение 10 (десяти) рабочих дней, при выдаче приложения к действительной лицензии – в течение 2 (двух) рабочих дней;</w:t>
      </w:r>
    </w:p>
    <w:bookmarkEnd w:id="219"/>
    <w:bookmarkStart w:name="z352" w:id="220"/>
    <w:p>
      <w:pPr>
        <w:spacing w:after="0"/>
        <w:ind w:left="0"/>
        <w:jc w:val="both"/>
      </w:pPr>
      <w:r>
        <w:rPr>
          <w:rFonts w:ascii="Times New Roman"/>
          <w:b w:val="false"/>
          <w:i w:val="false"/>
          <w:color w:val="000000"/>
          <w:sz w:val="28"/>
        </w:rPr>
        <w:t>
      при поступлении заявления на переоформление лицензии и (или) приложения к ней либо на выдачу дубликата лицензии (дубликата приложения к лицензии):</w:t>
      </w:r>
    </w:p>
    <w:bookmarkEnd w:id="220"/>
    <w:bookmarkStart w:name="z353" w:id="221"/>
    <w:p>
      <w:pPr>
        <w:spacing w:after="0"/>
        <w:ind w:left="0"/>
        <w:jc w:val="both"/>
      </w:pPr>
      <w:r>
        <w:rPr>
          <w:rFonts w:ascii="Times New Roman"/>
          <w:b w:val="false"/>
          <w:i w:val="false"/>
          <w:color w:val="000000"/>
          <w:sz w:val="28"/>
        </w:rPr>
        <w:t>
      подготовка заключения о переоформлении лицензии и (или) приложения к ней, выдаче дубликата лицензии (дубликата приложения к лицензии) либо об отказе (далее – заключение), а также результата оказания государственной услуги ответственным работником ответственного подразделения,  визирование соответствующих документов руководителем ответственного подразделения, направление заключения и результата оказания государственной услуги на согласование специалисту-юрисконсульту: при переоформлении лицензии и (или) приложения к ней – в течение 4 (четырех) рабочих дней, при выдаче дубликата лицензии (дубликата приложения к лицензии) – в день получения документов на исполнение в пределах срока оказания государственной услуги.</w:t>
      </w:r>
    </w:p>
    <w:bookmarkEnd w:id="221"/>
    <w:bookmarkStart w:name="z354" w:id="222"/>
    <w:p>
      <w:pPr>
        <w:spacing w:after="0"/>
        <w:ind w:left="0"/>
        <w:jc w:val="both"/>
      </w:pPr>
      <w:r>
        <w:rPr>
          <w:rFonts w:ascii="Times New Roman"/>
          <w:b w:val="false"/>
          <w:i w:val="false"/>
          <w:color w:val="000000"/>
          <w:sz w:val="28"/>
        </w:rPr>
        <w:t>
      5) рассмотрение и визирование специалистом–юрисконсультом заключения, а также результата оказания государственной услуги: при выдаче лицензии и приложения к ней – в течение 5 (пяти) рабочих дней, при выдаче приложения к действительной лицензии – в течение 2 (двух) рабочих дней, при переоформлении лицензии и (или) приложения к ней – в течение 3 (трех) рабочих дней, при выдаче дубликата лицензии (дубликата приложения к лицензии) – в день получения документов от ответственного подразделения в пределах срока оказания государственной услуги;</w:t>
      </w:r>
    </w:p>
    <w:bookmarkEnd w:id="222"/>
    <w:bookmarkStart w:name="z355" w:id="223"/>
    <w:p>
      <w:pPr>
        <w:spacing w:after="0"/>
        <w:ind w:left="0"/>
        <w:jc w:val="both"/>
      </w:pPr>
      <w:r>
        <w:rPr>
          <w:rFonts w:ascii="Times New Roman"/>
          <w:b w:val="false"/>
          <w:i w:val="false"/>
          <w:color w:val="000000"/>
          <w:sz w:val="28"/>
        </w:rPr>
        <w:t>
      6) подписание заключения, а также результата оказания государственной услуги руководителем услугодателя: при выдаче лицензии и приложения  к ней – в течение 2 (двух) рабочих дней, при выдаче приложения к действительной лицензии либо при переоформлении лицензии и (или) приложения к ней – в течение 1 (одного) рабочего дня, при выдаче дубликата лицензии (дубликата приложения к лицензии) – в день получения согласованных документов от специалиста–юрисконсульта в пределах срока оказания государственной услуги;</w:t>
      </w:r>
    </w:p>
    <w:bookmarkEnd w:id="223"/>
    <w:bookmarkStart w:name="z356" w:id="224"/>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 в пределах срока оказания государственной услуги.";</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последовательности процедур (действий) с указанием длительности каждой процедуры (действия) согласно приложению 1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согласно приложению 3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Агентства РК по регулированию и развитию финансового рынка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225"/>
    <w:p>
      <w:pPr>
        <w:spacing w:after="0"/>
        <w:ind w:left="0"/>
        <w:jc w:val="both"/>
      </w:pPr>
      <w:r>
        <w:rPr>
          <w:rFonts w:ascii="Times New Roman"/>
          <w:b w:val="false"/>
          <w:i w:val="false"/>
          <w:color w:val="000000"/>
          <w:sz w:val="28"/>
        </w:rPr>
        <w:t>
      2. Управлению рисков (Избасаров А.О.) в установленном законодательством Республики Казахстан порядке обеспечить:</w:t>
      </w:r>
    </w:p>
    <w:bookmarkEnd w:id="225"/>
    <w:bookmarkStart w:name="z360" w:id="22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226"/>
    <w:bookmarkStart w:name="z361" w:id="2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27"/>
    <w:bookmarkStart w:name="z362" w:id="22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28"/>
    <w:bookmarkStart w:name="z363" w:id="22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229"/>
    <w:bookmarkStart w:name="z364" w:id="230"/>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230"/>
    <w:bookmarkStart w:name="z365" w:id="23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Абылкасымову М.Е.</w:t>
      </w:r>
    </w:p>
    <w:bookmarkEnd w:id="231"/>
    <w:bookmarkStart w:name="z366" w:id="23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второго, тридцать седьмого – семидесятого, сто тринадцатого – двести семьдесят пятого, двести девяносто восьмого – триста пятьдесят четвертого пункта 1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2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370" w:id="233"/>
    <w:p>
      <w:pPr>
        <w:spacing w:after="0"/>
        <w:ind w:left="0"/>
        <w:jc w:val="left"/>
      </w:pPr>
      <w:r>
        <w:rPr>
          <w:rFonts w:ascii="Times New Roman"/>
          <w:b/>
          <w:i w:val="false"/>
          <w:color w:val="000000"/>
        </w:rPr>
        <w:t xml:space="preserve"> Регламент государственной услуги "Учетная регистрация микрофинансовых организаций"</w:t>
      </w:r>
    </w:p>
    <w:bookmarkEnd w:id="233"/>
    <w:bookmarkStart w:name="z371" w:id="234"/>
    <w:p>
      <w:pPr>
        <w:spacing w:after="0"/>
        <w:ind w:left="0"/>
        <w:jc w:val="left"/>
      </w:pPr>
      <w:r>
        <w:rPr>
          <w:rFonts w:ascii="Times New Roman"/>
          <w:b/>
          <w:i w:val="false"/>
          <w:color w:val="000000"/>
        </w:rPr>
        <w:t xml:space="preserve"> Глава 1. Общие положения</w:t>
      </w:r>
    </w:p>
    <w:bookmarkEnd w:id="234"/>
    <w:bookmarkStart w:name="z372" w:id="235"/>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35"/>
    <w:bookmarkStart w:name="z373" w:id="236"/>
    <w:p>
      <w:pPr>
        <w:spacing w:after="0"/>
        <w:ind w:left="0"/>
        <w:jc w:val="both"/>
      </w:pPr>
      <w:r>
        <w:rPr>
          <w:rFonts w:ascii="Times New Roman"/>
          <w:b w:val="false"/>
          <w:i w:val="false"/>
          <w:color w:val="000000"/>
          <w:sz w:val="28"/>
        </w:rPr>
        <w:t>
      Государственная услуга "Учетная регистрация микрофинансовых организаций"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236"/>
    <w:bookmarkStart w:name="z374" w:id="237"/>
    <w:p>
      <w:pPr>
        <w:spacing w:after="0"/>
        <w:ind w:left="0"/>
        <w:jc w:val="both"/>
      </w:pPr>
      <w:r>
        <w:rPr>
          <w:rFonts w:ascii="Times New Roman"/>
          <w:b w:val="false"/>
          <w:i w:val="false"/>
          <w:color w:val="000000"/>
          <w:sz w:val="28"/>
        </w:rPr>
        <w:t>
      2. Форма оказания государственной услуги: электронная.</w:t>
      </w:r>
    </w:p>
    <w:bookmarkEnd w:id="237"/>
    <w:bookmarkStart w:name="z375" w:id="238"/>
    <w:p>
      <w:pPr>
        <w:spacing w:after="0"/>
        <w:ind w:left="0"/>
        <w:jc w:val="both"/>
      </w:pPr>
      <w:r>
        <w:rPr>
          <w:rFonts w:ascii="Times New Roman"/>
          <w:b w:val="false"/>
          <w:i w:val="false"/>
          <w:color w:val="000000"/>
          <w:sz w:val="28"/>
        </w:rPr>
        <w:t xml:space="preserve">
      3. Результат оказания государственной услуги: уведомление микрофинансовой организации о внесении ее в реестр микрофинансовых организаций (далее – реестр), либо мотивированный ответ об отказе в оказании государственной услуги (далее – отказ) в случаях и по основаниям,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"Учетная регистрация микрофинансовых организаций",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238"/>
    <w:bookmarkStart w:name="z376" w:id="23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(полностью автоматизированная). </w:t>
      </w:r>
    </w:p>
    <w:bookmarkEnd w:id="239"/>
    <w:bookmarkStart w:name="z377" w:id="240"/>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40"/>
    <w:bookmarkStart w:name="z378" w:id="241"/>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41"/>
    <w:bookmarkStart w:name="z379" w:id="242"/>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242"/>
    <w:bookmarkStart w:name="z380" w:id="24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43"/>
    <w:bookmarkStart w:name="z381" w:id="244"/>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руководителю услугодателя ответственным лицом услугодателя, уполномоченным на прием и регистрацию корреспонденции – в день поступления заявления;</w:t>
      </w:r>
    </w:p>
    <w:bookmarkEnd w:id="244"/>
    <w:bookmarkStart w:name="z382" w:id="245"/>
    <w:p>
      <w:pPr>
        <w:spacing w:after="0"/>
        <w:ind w:left="0"/>
        <w:jc w:val="both"/>
      </w:pPr>
      <w:r>
        <w:rPr>
          <w:rFonts w:ascii="Times New Roman"/>
          <w:b w:val="false"/>
          <w:i w:val="false"/>
          <w:color w:val="000000"/>
          <w:sz w:val="28"/>
        </w:rPr>
        <w:t>
      2) рассмотрение документов, наложение резолюции руководителем услугодателя – в день поступления заявления;</w:t>
      </w:r>
    </w:p>
    <w:bookmarkEnd w:id="245"/>
    <w:bookmarkStart w:name="z383" w:id="246"/>
    <w:p>
      <w:pPr>
        <w:spacing w:after="0"/>
        <w:ind w:left="0"/>
        <w:jc w:val="both"/>
      </w:pPr>
      <w:r>
        <w:rPr>
          <w:rFonts w:ascii="Times New Roman"/>
          <w:b w:val="false"/>
          <w:i w:val="false"/>
          <w:color w:val="000000"/>
          <w:sz w:val="28"/>
        </w:rPr>
        <w:t>
      3) рассмотрение документов, определение ответственного работника руководителем подразделения, ответственного за оказание государственной услуги (далее – ответственное подразделение) – в день поступления заявления;</w:t>
      </w:r>
    </w:p>
    <w:bookmarkEnd w:id="246"/>
    <w:bookmarkStart w:name="z384" w:id="247"/>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247"/>
    <w:bookmarkStart w:name="z385" w:id="248"/>
    <w:p>
      <w:pPr>
        <w:spacing w:after="0"/>
        <w:ind w:left="0"/>
        <w:jc w:val="both"/>
      </w:pPr>
      <w:r>
        <w:rPr>
          <w:rFonts w:ascii="Times New Roman"/>
          <w:b w:val="false"/>
          <w:i w:val="false"/>
          <w:color w:val="000000"/>
          <w:sz w:val="28"/>
        </w:rPr>
        <w:t>
      4) проверка полноты представленных документов:</w:t>
      </w:r>
    </w:p>
    <w:bookmarkEnd w:id="248"/>
    <w:bookmarkStart w:name="z386" w:id="24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услугополучателя (далее – отказ в рассмотрении заявления), подписание отказа в рассмотрении заявления у руководителя услугодателя, направление отказа в рассмотрении заявления услугополучателю на портал ответственным работником ответственного подразделения – в течение 4 (четырех) рабочих дней;</w:t>
      </w:r>
    </w:p>
    <w:bookmarkEnd w:id="249"/>
    <w:bookmarkStart w:name="z387" w:id="250"/>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проектов приказа о включении микрофинансовой организации в реестр (далее – приказ), уведомления микрофинансовой организации о ее внесении в реестр (далее – уведомление) либо отказа, направление на согласование руководителю ответственного подразделения ответственным работником – в течение 2 (двух) рабочих дней;</w:t>
      </w:r>
    </w:p>
    <w:bookmarkEnd w:id="250"/>
    <w:bookmarkStart w:name="z388" w:id="251"/>
    <w:p>
      <w:pPr>
        <w:spacing w:after="0"/>
        <w:ind w:left="0"/>
        <w:jc w:val="both"/>
      </w:pPr>
      <w:r>
        <w:rPr>
          <w:rFonts w:ascii="Times New Roman"/>
          <w:b w:val="false"/>
          <w:i w:val="false"/>
          <w:color w:val="000000"/>
          <w:sz w:val="28"/>
        </w:rPr>
        <w:t>
      5) согласование проектов приказа, уведомления либо отказа, направление на правовую экспертизу специалисту-юрисконсульту руководителем ответственного подразделения – в течение 2 (двух) рабочих дней с момента получения документов на согласование;</w:t>
      </w:r>
    </w:p>
    <w:bookmarkEnd w:id="251"/>
    <w:bookmarkStart w:name="z389" w:id="252"/>
    <w:p>
      <w:pPr>
        <w:spacing w:after="0"/>
        <w:ind w:left="0"/>
        <w:jc w:val="both"/>
      </w:pPr>
      <w:r>
        <w:rPr>
          <w:rFonts w:ascii="Times New Roman"/>
          <w:b w:val="false"/>
          <w:i w:val="false"/>
          <w:color w:val="000000"/>
          <w:sz w:val="28"/>
        </w:rPr>
        <w:t>
      6) рассмотрение специалистом–юрисконсультом поступивших документов на предмет соответствия требованиям стандарта, согласование проектов приказа, уведомления либо отказа – в течение 2 (двух) рабочих дней с момента получения документов на согласование;</w:t>
      </w:r>
    </w:p>
    <w:bookmarkEnd w:id="252"/>
    <w:bookmarkStart w:name="z390" w:id="253"/>
    <w:p>
      <w:pPr>
        <w:spacing w:after="0"/>
        <w:ind w:left="0"/>
        <w:jc w:val="both"/>
      </w:pPr>
      <w:r>
        <w:rPr>
          <w:rFonts w:ascii="Times New Roman"/>
          <w:b w:val="false"/>
          <w:i w:val="false"/>
          <w:color w:val="000000"/>
          <w:sz w:val="28"/>
        </w:rPr>
        <w:t>
      7) передача согласованных со специалистом–юрисконсультом проектов приказа, уведомления либо отказа ответственному работнику руководителем ответственного подразделения – в течение 1 (одного) рабочего дня с момента получения документов от специалиста–юрисконсульта;</w:t>
      </w:r>
    </w:p>
    <w:bookmarkEnd w:id="253"/>
    <w:bookmarkStart w:name="z391" w:id="254"/>
    <w:p>
      <w:pPr>
        <w:spacing w:after="0"/>
        <w:ind w:left="0"/>
        <w:jc w:val="both"/>
      </w:pPr>
      <w:r>
        <w:rPr>
          <w:rFonts w:ascii="Times New Roman"/>
          <w:b w:val="false"/>
          <w:i w:val="false"/>
          <w:color w:val="000000"/>
          <w:sz w:val="28"/>
        </w:rPr>
        <w:t>
      8) оформление приказа, уведомления либо отказа на бланке ответственным работником ответственного подразделения – в течение 1 (одного) рабочего дня с момента получения документов на исполнение;</w:t>
      </w:r>
    </w:p>
    <w:bookmarkEnd w:id="254"/>
    <w:bookmarkStart w:name="z392" w:id="255"/>
    <w:p>
      <w:pPr>
        <w:spacing w:after="0"/>
        <w:ind w:left="0"/>
        <w:jc w:val="both"/>
      </w:pPr>
      <w:r>
        <w:rPr>
          <w:rFonts w:ascii="Times New Roman"/>
          <w:b w:val="false"/>
          <w:i w:val="false"/>
          <w:color w:val="000000"/>
          <w:sz w:val="28"/>
        </w:rPr>
        <w:t>
      9) подписание приказа, уведомления либо отказа на бланке руководителем услугодателя – в течение 1 (одного) рабочего дня;</w:t>
      </w:r>
    </w:p>
    <w:bookmarkEnd w:id="255"/>
    <w:bookmarkStart w:name="z393" w:id="256"/>
    <w:p>
      <w:pPr>
        <w:spacing w:after="0"/>
        <w:ind w:left="0"/>
        <w:jc w:val="both"/>
      </w:pPr>
      <w:r>
        <w:rPr>
          <w:rFonts w:ascii="Times New Roman"/>
          <w:b w:val="false"/>
          <w:i w:val="false"/>
          <w:color w:val="000000"/>
          <w:sz w:val="28"/>
        </w:rPr>
        <w:t>
      10) внесение микрофинансовой организации в реестр, направление в Департамент надзора за банками услугодателя (далее – ДНБ) информации о внесении микрофинансовой организации в реестр для размещения на интернет–ресурсе услугодателя, информирование услугополучателя о готовности результата оказания государственной услуги (по телефону), направление результата оказания государственной услуги услугополучателю на портал, ответственным работником ответственного подразделения – в течение 1 (одного) рабочего дня.</w:t>
      </w:r>
    </w:p>
    <w:bookmarkEnd w:id="256"/>
    <w:bookmarkStart w:name="z394" w:id="25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57"/>
    <w:bookmarkStart w:name="z395" w:id="25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58"/>
    <w:bookmarkStart w:name="z396" w:id="259"/>
    <w:p>
      <w:pPr>
        <w:spacing w:after="0"/>
        <w:ind w:left="0"/>
        <w:jc w:val="both"/>
      </w:pPr>
      <w:r>
        <w:rPr>
          <w:rFonts w:ascii="Times New Roman"/>
          <w:b w:val="false"/>
          <w:i w:val="false"/>
          <w:color w:val="000000"/>
          <w:sz w:val="28"/>
        </w:rPr>
        <w:t>
      1) ответственное лицо услугодателя, уполномоченное на прием и регистрацию корреспонденции;</w:t>
      </w:r>
    </w:p>
    <w:bookmarkEnd w:id="259"/>
    <w:bookmarkStart w:name="z397" w:id="260"/>
    <w:p>
      <w:pPr>
        <w:spacing w:after="0"/>
        <w:ind w:left="0"/>
        <w:jc w:val="both"/>
      </w:pPr>
      <w:r>
        <w:rPr>
          <w:rFonts w:ascii="Times New Roman"/>
          <w:b w:val="false"/>
          <w:i w:val="false"/>
          <w:color w:val="000000"/>
          <w:sz w:val="28"/>
        </w:rPr>
        <w:t>
      2) руководитель услугодателя;</w:t>
      </w:r>
    </w:p>
    <w:bookmarkEnd w:id="260"/>
    <w:bookmarkStart w:name="z398" w:id="261"/>
    <w:p>
      <w:pPr>
        <w:spacing w:after="0"/>
        <w:ind w:left="0"/>
        <w:jc w:val="both"/>
      </w:pPr>
      <w:r>
        <w:rPr>
          <w:rFonts w:ascii="Times New Roman"/>
          <w:b w:val="false"/>
          <w:i w:val="false"/>
          <w:color w:val="000000"/>
          <w:sz w:val="28"/>
        </w:rPr>
        <w:t>
      3) руководитель ответственного подразделения;</w:t>
      </w:r>
    </w:p>
    <w:bookmarkEnd w:id="261"/>
    <w:bookmarkStart w:name="z399" w:id="262"/>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262"/>
    <w:bookmarkStart w:name="z400" w:id="263"/>
    <w:p>
      <w:pPr>
        <w:spacing w:after="0"/>
        <w:ind w:left="0"/>
        <w:jc w:val="both"/>
      </w:pPr>
      <w:r>
        <w:rPr>
          <w:rFonts w:ascii="Times New Roman"/>
          <w:b w:val="false"/>
          <w:i w:val="false"/>
          <w:color w:val="000000"/>
          <w:sz w:val="28"/>
        </w:rPr>
        <w:t>
      5) специалист–юрисконсульт.</w:t>
      </w:r>
    </w:p>
    <w:bookmarkEnd w:id="263"/>
    <w:bookmarkStart w:name="z401" w:id="264"/>
    <w:p>
      <w:pPr>
        <w:spacing w:after="0"/>
        <w:ind w:left="0"/>
        <w:jc w:val="both"/>
      </w:pPr>
      <w:r>
        <w:rPr>
          <w:rFonts w:ascii="Times New Roman"/>
          <w:b w:val="false"/>
          <w:i w:val="false"/>
          <w:color w:val="000000"/>
          <w:sz w:val="28"/>
        </w:rPr>
        <w:t>
      7. Описание последовательности процедур (действий) с указанием длительности каждой процедуры (действия) изложено согласно приложению 1 к настоящему регламенту государственной услуги.</w:t>
      </w:r>
    </w:p>
    <w:bookmarkEnd w:id="264"/>
    <w:bookmarkStart w:name="z402" w:id="26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65"/>
    <w:bookmarkStart w:name="z403" w:id="26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66"/>
    <w:bookmarkStart w:name="z404" w:id="26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267"/>
    <w:bookmarkStart w:name="z405" w:id="268"/>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268"/>
    <w:bookmarkStart w:name="z406" w:id="26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269"/>
    <w:bookmarkStart w:name="z407" w:id="270"/>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270"/>
    <w:bookmarkStart w:name="z408" w:id="271"/>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271"/>
    <w:bookmarkStart w:name="z409" w:id="272"/>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272"/>
    <w:bookmarkStart w:name="z410" w:id="273"/>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273"/>
    <w:bookmarkStart w:name="z411" w:id="274"/>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274"/>
    <w:bookmarkStart w:name="z412" w:id="275"/>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275"/>
    <w:bookmarkStart w:name="z413" w:id="276"/>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276"/>
    <w:bookmarkStart w:name="z414" w:id="277"/>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277"/>
    <w:bookmarkStart w:name="z415" w:id="278"/>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278"/>
    <w:bookmarkStart w:name="z416" w:id="279"/>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279"/>
    <w:bookmarkStart w:name="z417" w:id="280"/>
    <w:p>
      <w:pPr>
        <w:spacing w:after="0"/>
        <w:ind w:left="0"/>
        <w:jc w:val="both"/>
      </w:pPr>
      <w:r>
        <w:rPr>
          <w:rFonts w:ascii="Times New Roman"/>
          <w:b w:val="false"/>
          <w:i w:val="false"/>
          <w:color w:val="000000"/>
          <w:sz w:val="28"/>
        </w:rPr>
        <w:t>
      9. Диаграмма функционального взаимодействия информационных систем, задействованных в оказании государственной услуги, изложена согласно приложению 2 к настоящему регламенту государственной услуги.</w:t>
      </w:r>
    </w:p>
    <w:bookmarkEnd w:id="280"/>
    <w:bookmarkStart w:name="z418" w:id="281"/>
    <w:p>
      <w:pPr>
        <w:spacing w:after="0"/>
        <w:ind w:left="0"/>
        <w:jc w:val="both"/>
      </w:pPr>
      <w:r>
        <w:rPr>
          <w:rFonts w:ascii="Times New Roman"/>
          <w:b w:val="false"/>
          <w:i w:val="false"/>
          <w:color w:val="000000"/>
          <w:sz w:val="28"/>
        </w:rPr>
        <w:t>
      10. Справочник бизнес-процессов оказания государственной услуги изложен согласно приложению 3 к настоящему регламенту государственной услуги.</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 микрофинансовых</w:t>
            </w:r>
            <w:r>
              <w:br/>
            </w:r>
            <w:r>
              <w:rPr>
                <w:rFonts w:ascii="Times New Roman"/>
                <w:b w:val="false"/>
                <w:i w:val="false"/>
                <w:color w:val="000000"/>
                <w:sz w:val="20"/>
              </w:rPr>
              <w:t>организаций"</w:t>
            </w:r>
          </w:p>
        </w:tc>
      </w:tr>
    </w:tbl>
    <w:bookmarkStart w:name="z420" w:id="282"/>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282"/>
    <w:bookmarkStart w:name="z421"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bl>
    <w:bookmarkStart w:name="z424" w:id="28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285"/>
    <w:bookmarkStart w:name="z42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bl>
    <w:bookmarkStart w:name="z428" w:id="28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88"/>
    <w:bookmarkStart w:name="z429"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 выплат"</w:t>
            </w:r>
          </w:p>
        </w:tc>
      </w:tr>
    </w:tbl>
    <w:bookmarkStart w:name="z433" w:id="291"/>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291"/>
    <w:bookmarkStart w:name="z434"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банковских, страховых</w:t>
            </w:r>
            <w:r>
              <w:br/>
            </w:r>
            <w:r>
              <w:rPr>
                <w:rFonts w:ascii="Times New Roman"/>
                <w:b w:val="false"/>
                <w:i w:val="false"/>
                <w:color w:val="000000"/>
                <w:sz w:val="20"/>
              </w:rPr>
              <w:t>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w:t>
            </w:r>
          </w:p>
        </w:tc>
      </w:tr>
    </w:tbl>
    <w:bookmarkStart w:name="z438" w:id="294"/>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294"/>
    <w:bookmarkStart w:name="z439"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0"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 банковских,</w:t>
            </w:r>
            <w:r>
              <w:br/>
            </w:r>
            <w:r>
              <w:rPr>
                <w:rFonts w:ascii="Times New Roman"/>
                <w:b w:val="false"/>
                <w:i w:val="false"/>
                <w:color w:val="000000"/>
                <w:sz w:val="20"/>
              </w:rPr>
              <w:t>страховых 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w:t>
            </w:r>
          </w:p>
        </w:tc>
      </w:tr>
    </w:tbl>
    <w:bookmarkStart w:name="z443" w:id="29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97"/>
    <w:bookmarkStart w:name="z444"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w:t>
            </w:r>
            <w:r>
              <w:br/>
            </w:r>
            <w:r>
              <w:rPr>
                <w:rFonts w:ascii="Times New Roman"/>
                <w:b w:val="false"/>
                <w:i w:val="false"/>
                <w:color w:val="000000"/>
                <w:sz w:val="20"/>
              </w:rPr>
              <w:t>приобретение статуса</w:t>
            </w:r>
            <w:r>
              <w:br/>
            </w:r>
            <w:r>
              <w:rPr>
                <w:rFonts w:ascii="Times New Roman"/>
                <w:b w:val="false"/>
                <w:i w:val="false"/>
                <w:color w:val="000000"/>
                <w:sz w:val="20"/>
              </w:rPr>
              <w:t>крупного участника банка</w:t>
            </w:r>
            <w:r>
              <w:br/>
            </w:r>
            <w:r>
              <w:rPr>
                <w:rFonts w:ascii="Times New Roman"/>
                <w:b w:val="false"/>
                <w:i w:val="false"/>
                <w:color w:val="000000"/>
                <w:sz w:val="20"/>
              </w:rPr>
              <w:t>или банковского холдинга"</w:t>
            </w:r>
          </w:p>
        </w:tc>
      </w:tr>
    </w:tbl>
    <w:bookmarkStart w:name="z448" w:id="30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300"/>
    <w:bookmarkStart w:name="z449"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страхового холдинга</w:t>
            </w:r>
            <w:r>
              <w:br/>
            </w:r>
            <w:r>
              <w:rPr>
                <w:rFonts w:ascii="Times New Roman"/>
                <w:b w:val="false"/>
                <w:i w:val="false"/>
                <w:color w:val="000000"/>
                <w:sz w:val="20"/>
              </w:rPr>
              <w:t>или крупного участника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453" w:id="30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303"/>
    <w:bookmarkStart w:name="z454"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457" w:id="30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06"/>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461" w:id="30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07"/>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465" w:id="308"/>
    <w:p>
      <w:pPr>
        <w:spacing w:after="0"/>
        <w:ind w:left="0"/>
        <w:jc w:val="left"/>
      </w:pPr>
      <w:r>
        <w:rPr>
          <w:rFonts w:ascii="Times New Roman"/>
          <w:b/>
          <w:i w:val="false"/>
          <w:color w:val="000000"/>
        </w:rPr>
        <w:t xml:space="preserve"> Регламент государственной услуги "Государственная регистрация выпуска негосударственных облигаций"</w:t>
      </w:r>
    </w:p>
    <w:bookmarkEnd w:id="308"/>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выпуска паев паевых</w:t>
            </w:r>
            <w:r>
              <w:br/>
            </w:r>
            <w:r>
              <w:rPr>
                <w:rFonts w:ascii="Times New Roman"/>
                <w:b w:val="false"/>
                <w:i w:val="false"/>
                <w:color w:val="000000"/>
                <w:sz w:val="20"/>
              </w:rPr>
              <w:t>инвестиционных фондов"</w:t>
            </w:r>
          </w:p>
        </w:tc>
      </w:tr>
    </w:tbl>
    <w:bookmarkStart w:name="z590" w:id="309"/>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09"/>
    <w:bookmarkStart w:name="z591"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выпуска паев паевых</w:t>
            </w:r>
            <w:r>
              <w:br/>
            </w:r>
            <w:r>
              <w:rPr>
                <w:rFonts w:ascii="Times New Roman"/>
                <w:b w:val="false"/>
                <w:i w:val="false"/>
                <w:color w:val="000000"/>
                <w:sz w:val="20"/>
              </w:rPr>
              <w:t>инвестиционных фондов"</w:t>
            </w:r>
          </w:p>
        </w:tc>
      </w:tr>
    </w:tbl>
    <w:bookmarkStart w:name="z594" w:id="31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11"/>
    <w:bookmarkStart w:name="z59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598" w:id="313"/>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13"/>
    <w:p>
      <w:pPr>
        <w:spacing w:after="0"/>
        <w:ind w:left="0"/>
        <w:jc w:val="both"/>
      </w:pPr>
      <w:r>
        <w:rPr>
          <w:rFonts w:ascii="Times New Roman"/>
          <w:b w:val="false"/>
          <w:i w:val="false"/>
          <w:color w:val="ff0000"/>
          <w:sz w:val="28"/>
        </w:rPr>
        <w:t xml:space="preserve">
      Сноска. Приложение 12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602" w:id="31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14"/>
    <w:p>
      <w:pPr>
        <w:spacing w:after="0"/>
        <w:ind w:left="0"/>
        <w:jc w:val="both"/>
      </w:pPr>
      <w:r>
        <w:rPr>
          <w:rFonts w:ascii="Times New Roman"/>
          <w:b w:val="false"/>
          <w:i w:val="false"/>
          <w:color w:val="ff0000"/>
          <w:sz w:val="28"/>
        </w:rPr>
        <w:t xml:space="preserve">
      Сноска. Приложение 13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606" w:id="315"/>
    <w:p>
      <w:pPr>
        <w:spacing w:after="0"/>
        <w:ind w:left="0"/>
        <w:jc w:val="left"/>
      </w:pPr>
      <w:r>
        <w:rPr>
          <w:rFonts w:ascii="Times New Roman"/>
          <w:b/>
          <w:i w:val="false"/>
          <w:color w:val="000000"/>
        </w:rPr>
        <w:t xml:space="preserve"> Регламент государственной услуги "Выдача лицензии организациям, осуществляющим отдельные виды банковских операций, на инкассацию банкнот, монет и ценностей"</w:t>
      </w:r>
    </w:p>
    <w:bookmarkEnd w:id="315"/>
    <w:bookmarkStart w:name="z607" w:id="316"/>
    <w:p>
      <w:pPr>
        <w:spacing w:after="0"/>
        <w:ind w:left="0"/>
        <w:jc w:val="left"/>
      </w:pPr>
      <w:r>
        <w:rPr>
          <w:rFonts w:ascii="Times New Roman"/>
          <w:b/>
          <w:i w:val="false"/>
          <w:color w:val="000000"/>
        </w:rPr>
        <w:t xml:space="preserve"> Глава 1. Общие положения</w:t>
      </w:r>
    </w:p>
    <w:bookmarkEnd w:id="316"/>
    <w:bookmarkStart w:name="z608" w:id="317"/>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17"/>
    <w:bookmarkStart w:name="z609" w:id="318"/>
    <w:p>
      <w:pPr>
        <w:spacing w:after="0"/>
        <w:ind w:left="0"/>
        <w:jc w:val="both"/>
      </w:pPr>
      <w:r>
        <w:rPr>
          <w:rFonts w:ascii="Times New Roman"/>
          <w:b w:val="false"/>
          <w:i w:val="false"/>
          <w:color w:val="000000"/>
          <w:sz w:val="28"/>
        </w:rPr>
        <w:t>
      Государственная услуга "Выдача лицензии организациям, осуществляющим отдельные виды банковских операций, на инкассацию банкнот, монет и ценностей"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318"/>
    <w:bookmarkStart w:name="z610" w:id="319"/>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319"/>
    <w:bookmarkStart w:name="z611" w:id="320"/>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переоформление, выдача дубликата лицензии либо мотивированный отказ в оказании государственной услуги (далее – отказ) в случаях,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лицензии организациям, осуществляющим отдельные виды банковских операций, на инкассацию банкнот, монет и ценностей",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320"/>
    <w:bookmarkStart w:name="z612" w:id="321"/>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321"/>
    <w:bookmarkStart w:name="z613" w:id="322"/>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22"/>
    <w:bookmarkStart w:name="z614" w:id="323"/>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23"/>
    <w:bookmarkStart w:name="z615" w:id="324"/>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324"/>
    <w:bookmarkStart w:name="z616" w:id="32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25"/>
    <w:bookmarkStart w:name="z617" w:id="326"/>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на рассмотрение руководству услугодателя работником, уполномоченным на прием и регистрацию корреспонденции – в день поступления заявления;</w:t>
      </w:r>
    </w:p>
    <w:bookmarkEnd w:id="326"/>
    <w:bookmarkStart w:name="z618" w:id="327"/>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327"/>
    <w:bookmarkStart w:name="z619" w:id="328"/>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руководителем ответственного подразделения – в день поступления заявления;</w:t>
      </w:r>
    </w:p>
    <w:bookmarkEnd w:id="328"/>
    <w:bookmarkStart w:name="z620" w:id="329"/>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329"/>
    <w:bookmarkStart w:name="z621" w:id="330"/>
    <w:p>
      <w:pPr>
        <w:spacing w:after="0"/>
        <w:ind w:left="0"/>
        <w:jc w:val="both"/>
      </w:pPr>
      <w:r>
        <w:rPr>
          <w:rFonts w:ascii="Times New Roman"/>
          <w:b w:val="false"/>
          <w:i w:val="false"/>
          <w:color w:val="000000"/>
          <w:sz w:val="28"/>
        </w:rPr>
        <w:t>
      4) проверка полноты представленных документов:</w:t>
      </w:r>
    </w:p>
    <w:bookmarkEnd w:id="330"/>
    <w:bookmarkStart w:name="z622" w:id="33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направление отказа в рассмотрении заявления услугополучателю на портал ответственным работником ответственного подразделения – в течение 1 (одного) рабочего дня со дня получения документов;</w:t>
      </w:r>
    </w:p>
    <w:bookmarkEnd w:id="331"/>
    <w:bookmarkStart w:name="z623" w:id="332"/>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w:t>
      </w:r>
    </w:p>
    <w:bookmarkEnd w:id="332"/>
    <w:bookmarkStart w:name="z624" w:id="333"/>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направление дубликата лицензии либо отказа услугополучателю на портал ответственным работником ответственного  подразделения – в течение 1 (одного) рабочего дня со дня получения документов;</w:t>
      </w:r>
    </w:p>
    <w:bookmarkEnd w:id="333"/>
    <w:bookmarkStart w:name="z625" w:id="334"/>
    <w:p>
      <w:pPr>
        <w:spacing w:after="0"/>
        <w:ind w:left="0"/>
        <w:jc w:val="both"/>
      </w:pPr>
      <w:r>
        <w:rPr>
          <w:rFonts w:ascii="Times New Roman"/>
          <w:b w:val="false"/>
          <w:i w:val="false"/>
          <w:color w:val="000000"/>
          <w:sz w:val="28"/>
        </w:rPr>
        <w:t>
      при поступлении заявления на переформление лицензии направление документов в юридическое подразделение для получения заключения о возможности переоформления лицензии (далее – заключение), получение заключения юридического подразделения, подготовка проекта приказа о переоформлении лицензии, проекта переоформленной лицензии либо отказа, согласование с юридическим подразделением проекта приказа о переоформлении лицензии, проекта переоформленной лицензии либо отказа, подписание приказа о переоформлении лицензии, переоформленной лицензии либо отказа у руководства услугодателя, направление результата оказания государственной услуги услугополучателю на портал ответственным работником ответственного подразделения – в течение 2 (двух) рабочих дней со дня получения документов;</w:t>
      </w:r>
    </w:p>
    <w:bookmarkEnd w:id="334"/>
    <w:bookmarkStart w:name="z626" w:id="335"/>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в случае реорганизации услугополучателя в форме выделения или разделения, направление документов в юридическое подразделение для получения заключения ответственным работником ответственного подразделения: при выдаче лицензии – в течение 5 (пяти) рабочих дней, при переоформлении лицензии в случае реорганизации услугополучателя в форме выделения или разделения – в течение 10 (десяти) рабочих дней;</w:t>
      </w:r>
    </w:p>
    <w:bookmarkEnd w:id="335"/>
    <w:bookmarkStart w:name="z627" w:id="336"/>
    <w:p>
      <w:pPr>
        <w:spacing w:after="0"/>
        <w:ind w:left="0"/>
        <w:jc w:val="both"/>
      </w:pPr>
      <w:r>
        <w:rPr>
          <w:rFonts w:ascii="Times New Roman"/>
          <w:b w:val="false"/>
          <w:i w:val="false"/>
          <w:color w:val="000000"/>
          <w:sz w:val="28"/>
        </w:rPr>
        <w:t>
      5) рассмотрение юридическим подразделением представленных документов, подготовка и направление в ответственное подразделение заключения: при выдаче лицензии – в течение 3 (трех) рабочих дней, при переоформлении лицензии в случае реорганизации услугополучателя в форме выделения или разделения – в течение 5 (пяти) рабочих дней;</w:t>
      </w:r>
    </w:p>
    <w:bookmarkEnd w:id="336"/>
    <w:bookmarkStart w:name="z628" w:id="337"/>
    <w:p>
      <w:pPr>
        <w:spacing w:after="0"/>
        <w:ind w:left="0"/>
        <w:jc w:val="both"/>
      </w:pPr>
      <w:r>
        <w:rPr>
          <w:rFonts w:ascii="Times New Roman"/>
          <w:b w:val="false"/>
          <w:i w:val="false"/>
          <w:color w:val="000000"/>
          <w:sz w:val="28"/>
        </w:rPr>
        <w:t>
      6) подготовка проекта приказа о выдаче лицензии или переоформлении лицензии (далее – проект приказа), проекта лицензии либо отказа, направление на согласование в юридическое подразделение подготовленных документов ответственным работником ответственного подразделения: при выдаче лицензии – в течение 3 (трех) рабочих дней, при переоформлении лицензии в случае реорганизации услугополучателя в форме выделения или разделения – в течение 5 (пяти) рабочих дней;</w:t>
      </w:r>
    </w:p>
    <w:bookmarkEnd w:id="337"/>
    <w:bookmarkStart w:name="z629" w:id="338"/>
    <w:p>
      <w:pPr>
        <w:spacing w:after="0"/>
        <w:ind w:left="0"/>
        <w:jc w:val="both"/>
      </w:pPr>
      <w:r>
        <w:rPr>
          <w:rFonts w:ascii="Times New Roman"/>
          <w:b w:val="false"/>
          <w:i w:val="false"/>
          <w:color w:val="000000"/>
          <w:sz w:val="28"/>
        </w:rPr>
        <w:t>
      7) согласование юридическим подразделением проекта приказа, проекта лицензии либо отказа: при выдаче лицензии или переоформление лицензии в случае реорганизации услугополучателя в форме выделения или разделения – в течение 3 (трех) рабочих дней;</w:t>
      </w:r>
    </w:p>
    <w:bookmarkEnd w:id="338"/>
    <w:bookmarkStart w:name="z630" w:id="339"/>
    <w:p>
      <w:pPr>
        <w:spacing w:after="0"/>
        <w:ind w:left="0"/>
        <w:jc w:val="both"/>
      </w:pPr>
      <w:r>
        <w:rPr>
          <w:rFonts w:ascii="Times New Roman"/>
          <w:b w:val="false"/>
          <w:i w:val="false"/>
          <w:color w:val="000000"/>
          <w:sz w:val="28"/>
        </w:rPr>
        <w:t>
      8) представление документов на подпись руководству услугодателя ответственным работником ответственного подразделения: при выдаче лицензии или переоформлении лицензии в случае реорганизации услугополучателя в форме выделения или разделения – в течение 1 (одного) рабочего дня;</w:t>
      </w:r>
    </w:p>
    <w:bookmarkEnd w:id="339"/>
    <w:bookmarkStart w:name="z631" w:id="340"/>
    <w:p>
      <w:pPr>
        <w:spacing w:after="0"/>
        <w:ind w:left="0"/>
        <w:jc w:val="both"/>
      </w:pPr>
      <w:r>
        <w:rPr>
          <w:rFonts w:ascii="Times New Roman"/>
          <w:b w:val="false"/>
          <w:i w:val="false"/>
          <w:color w:val="000000"/>
          <w:sz w:val="28"/>
        </w:rPr>
        <w:t>
      9) подписание приказа, лицензии либо отказа руководством услугодателя: при выдаче лицензии – в течение 2 (двух) рабочих дней, при переоформлении лицензии в случае реорганизации услугополучателя в форме выделения или разделения - в течение 3 (трех) рабочих дней;</w:t>
      </w:r>
    </w:p>
    <w:bookmarkEnd w:id="340"/>
    <w:bookmarkStart w:name="z632" w:id="341"/>
    <w:p>
      <w:pPr>
        <w:spacing w:after="0"/>
        <w:ind w:left="0"/>
        <w:jc w:val="both"/>
      </w:pPr>
      <w:r>
        <w:rPr>
          <w:rFonts w:ascii="Times New Roman"/>
          <w:b w:val="false"/>
          <w:i w:val="false"/>
          <w:color w:val="000000"/>
          <w:sz w:val="28"/>
        </w:rPr>
        <w:t>
      10) направление результата оказания государственной услуги услугополучателю на портал ответственным работником ответственного подразделения: при выдаче лицензии или переоформлении лицензии в случае реорганизации услугополучателя в форме выделения или разделения – в течение 1 (одного) рабочего дня.</w:t>
      </w:r>
    </w:p>
    <w:bookmarkEnd w:id="341"/>
    <w:bookmarkStart w:name="z633" w:id="34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42"/>
    <w:bookmarkStart w:name="z634" w:id="34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43"/>
    <w:bookmarkStart w:name="z635" w:id="344"/>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344"/>
    <w:bookmarkStart w:name="z636" w:id="345"/>
    <w:p>
      <w:pPr>
        <w:spacing w:after="0"/>
        <w:ind w:left="0"/>
        <w:jc w:val="both"/>
      </w:pPr>
      <w:r>
        <w:rPr>
          <w:rFonts w:ascii="Times New Roman"/>
          <w:b w:val="false"/>
          <w:i w:val="false"/>
          <w:color w:val="000000"/>
          <w:sz w:val="28"/>
        </w:rPr>
        <w:t>
      2) руководство услугодателя;</w:t>
      </w:r>
    </w:p>
    <w:bookmarkEnd w:id="345"/>
    <w:bookmarkStart w:name="z637" w:id="346"/>
    <w:p>
      <w:pPr>
        <w:spacing w:after="0"/>
        <w:ind w:left="0"/>
        <w:jc w:val="both"/>
      </w:pPr>
      <w:r>
        <w:rPr>
          <w:rFonts w:ascii="Times New Roman"/>
          <w:b w:val="false"/>
          <w:i w:val="false"/>
          <w:color w:val="000000"/>
          <w:sz w:val="28"/>
        </w:rPr>
        <w:t xml:space="preserve">
      3) руководитель ответственного подразделения; </w:t>
      </w:r>
    </w:p>
    <w:bookmarkEnd w:id="346"/>
    <w:bookmarkStart w:name="z638" w:id="347"/>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347"/>
    <w:bookmarkStart w:name="z639" w:id="348"/>
    <w:p>
      <w:pPr>
        <w:spacing w:after="0"/>
        <w:ind w:left="0"/>
        <w:jc w:val="both"/>
      </w:pPr>
      <w:r>
        <w:rPr>
          <w:rFonts w:ascii="Times New Roman"/>
          <w:b w:val="false"/>
          <w:i w:val="false"/>
          <w:color w:val="000000"/>
          <w:sz w:val="28"/>
        </w:rPr>
        <w:t>
      5) юридическое подразделение.</w:t>
      </w:r>
    </w:p>
    <w:bookmarkEnd w:id="348"/>
    <w:bookmarkStart w:name="z640" w:id="349"/>
    <w:p>
      <w:pPr>
        <w:spacing w:after="0"/>
        <w:ind w:left="0"/>
        <w:jc w:val="both"/>
      </w:pPr>
      <w:r>
        <w:rPr>
          <w:rFonts w:ascii="Times New Roman"/>
          <w:b w:val="false"/>
          <w:i w:val="false"/>
          <w:color w:val="000000"/>
          <w:sz w:val="28"/>
        </w:rPr>
        <w:t>
      7. Описание последовательности процедур (действий) с указанием длительности каждой процедуры (действия) изложено согласно приложению 1 к настоящему регламенту государственной услуги.</w:t>
      </w:r>
    </w:p>
    <w:bookmarkEnd w:id="349"/>
    <w:bookmarkStart w:name="z641" w:id="350"/>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350"/>
    <w:bookmarkStart w:name="z642" w:id="351"/>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51"/>
    <w:bookmarkStart w:name="z643" w:id="35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352"/>
    <w:bookmarkStart w:name="z644" w:id="353"/>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353"/>
    <w:bookmarkStart w:name="z645" w:id="35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354"/>
    <w:bookmarkStart w:name="z646" w:id="355"/>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355"/>
    <w:bookmarkStart w:name="z647" w:id="356"/>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356"/>
    <w:bookmarkStart w:name="z648" w:id="357"/>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357"/>
    <w:bookmarkStart w:name="z649" w:id="358"/>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358"/>
    <w:bookmarkStart w:name="z650" w:id="359"/>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359"/>
    <w:bookmarkStart w:name="z651" w:id="360"/>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360"/>
    <w:bookmarkStart w:name="z652" w:id="361"/>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361"/>
    <w:bookmarkStart w:name="z653" w:id="362"/>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362"/>
    <w:bookmarkStart w:name="z654" w:id="363"/>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363"/>
    <w:bookmarkStart w:name="z655" w:id="364"/>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364"/>
    <w:bookmarkStart w:name="z656" w:id="365"/>
    <w:p>
      <w:pPr>
        <w:spacing w:after="0"/>
        <w:ind w:left="0"/>
        <w:jc w:val="both"/>
      </w:pPr>
      <w:r>
        <w:rPr>
          <w:rFonts w:ascii="Times New Roman"/>
          <w:b w:val="false"/>
          <w:i w:val="false"/>
          <w:color w:val="000000"/>
          <w:sz w:val="28"/>
        </w:rPr>
        <w:t>
      9. Диаграмма функционального взаимодействия информационных систем, задействованных в оказании государственной услуги, изложена согласно приложению 2 к настоящему регламенту государственной услуги.</w:t>
      </w:r>
    </w:p>
    <w:bookmarkEnd w:id="365"/>
    <w:bookmarkStart w:name="z657" w:id="366"/>
    <w:p>
      <w:pPr>
        <w:spacing w:after="0"/>
        <w:ind w:left="0"/>
        <w:jc w:val="both"/>
      </w:pPr>
      <w:r>
        <w:rPr>
          <w:rFonts w:ascii="Times New Roman"/>
          <w:b w:val="false"/>
          <w:i w:val="false"/>
          <w:color w:val="000000"/>
          <w:sz w:val="28"/>
        </w:rPr>
        <w:t>
      10. Справочник бизнес-процессов оказания государственной услуги изложен согласно приложению 3 к настоящему регламенту государственной услуги.</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659" w:id="367"/>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67"/>
    <w:bookmarkStart w:name="z660"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369"/>
    <w:p>
      <w:pPr>
        <w:spacing w:after="0"/>
        <w:ind w:left="0"/>
        <w:jc w:val="both"/>
      </w:pPr>
      <w:r>
        <w:rPr>
          <w:rFonts w:ascii="Times New Roman"/>
          <w:b w:val="false"/>
          <w:i w:val="false"/>
          <w:color w:val="000000"/>
          <w:sz w:val="28"/>
        </w:rPr>
        <w:t>
      продолжение блок–схемы</w:t>
      </w:r>
    </w:p>
    <w:bookmarkEnd w:id="369"/>
    <w:bookmarkStart w:name="z662"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664" w:id="37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371"/>
    <w:bookmarkStart w:name="z665"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668" w:id="37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74"/>
    <w:bookmarkStart w:name="z669"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376"/>
    <w:p>
      <w:pPr>
        <w:spacing w:after="0"/>
        <w:ind w:left="0"/>
        <w:jc w:val="both"/>
      </w:pPr>
      <w:r>
        <w:rPr>
          <w:rFonts w:ascii="Times New Roman"/>
          <w:b w:val="false"/>
          <w:i w:val="false"/>
          <w:color w:val="000000"/>
          <w:sz w:val="28"/>
        </w:rPr>
        <w:t>
      продолжение справочника бизнес–процессов</w:t>
      </w:r>
    </w:p>
    <w:bookmarkEnd w:id="376"/>
    <w:bookmarkStart w:name="z671"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674" w:id="37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78"/>
    <w:bookmarkStart w:name="z675"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380"/>
    <w:p>
      <w:pPr>
        <w:spacing w:after="0"/>
        <w:ind w:left="0"/>
        <w:jc w:val="both"/>
      </w:pPr>
      <w:r>
        <w:rPr>
          <w:rFonts w:ascii="Times New Roman"/>
          <w:b w:val="false"/>
          <w:i w:val="false"/>
          <w:color w:val="000000"/>
          <w:sz w:val="28"/>
        </w:rPr>
        <w:t>
      продолжение блок–схемы</w:t>
      </w:r>
    </w:p>
    <w:bookmarkEnd w:id="380"/>
    <w:bookmarkStart w:name="z67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680" w:id="38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82"/>
    <w:bookmarkStart w:name="z68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384"/>
    <w:p>
      <w:pPr>
        <w:spacing w:after="0"/>
        <w:ind w:left="0"/>
        <w:jc w:val="both"/>
      </w:pPr>
      <w:r>
        <w:rPr>
          <w:rFonts w:ascii="Times New Roman"/>
          <w:b w:val="false"/>
          <w:i w:val="false"/>
          <w:color w:val="000000"/>
          <w:sz w:val="28"/>
        </w:rPr>
        <w:t>
      продолжение справочника бизнес–процессов</w:t>
      </w:r>
    </w:p>
    <w:bookmarkEnd w:id="384"/>
    <w:bookmarkStart w:name="z68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w:t>
            </w:r>
            <w:r>
              <w:br/>
            </w:r>
            <w:r>
              <w:rPr>
                <w:rFonts w:ascii="Times New Roman"/>
                <w:b w:val="false"/>
                <w:i w:val="false"/>
                <w:color w:val="000000"/>
                <w:sz w:val="20"/>
              </w:rPr>
              <w:t>по отрасли "страхование жизни"</w:t>
            </w:r>
          </w:p>
        </w:tc>
      </w:tr>
    </w:tbl>
    <w:bookmarkStart w:name="z686" w:id="38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86"/>
    <w:bookmarkStart w:name="z687"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388"/>
    <w:p>
      <w:pPr>
        <w:spacing w:after="0"/>
        <w:ind w:left="0"/>
        <w:jc w:val="both"/>
      </w:pPr>
      <w:r>
        <w:rPr>
          <w:rFonts w:ascii="Times New Roman"/>
          <w:b w:val="false"/>
          <w:i w:val="false"/>
          <w:color w:val="000000"/>
          <w:sz w:val="28"/>
        </w:rPr>
        <w:t>
      продолжение блок–схемы</w:t>
      </w:r>
    </w:p>
    <w:bookmarkEnd w:id="388"/>
    <w:bookmarkStart w:name="z689"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cтраховой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bl>
    <w:bookmarkStart w:name="z692" w:id="39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90"/>
    <w:bookmarkStart w:name="z693"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392"/>
    <w:p>
      <w:pPr>
        <w:spacing w:after="0"/>
        <w:ind w:left="0"/>
        <w:jc w:val="both"/>
      </w:pPr>
      <w:r>
        <w:rPr>
          <w:rFonts w:ascii="Times New Roman"/>
          <w:b w:val="false"/>
          <w:i w:val="false"/>
          <w:color w:val="000000"/>
          <w:sz w:val="28"/>
        </w:rPr>
        <w:t>
      продолжение справочника бизнес–процессов</w:t>
      </w:r>
    </w:p>
    <w:bookmarkEnd w:id="392"/>
    <w:bookmarkStart w:name="z695"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bl>
    <w:bookmarkStart w:name="z699" w:id="39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94"/>
    <w:bookmarkStart w:name="z700"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396"/>
    <w:p>
      <w:pPr>
        <w:spacing w:after="0"/>
        <w:ind w:left="0"/>
        <w:jc w:val="both"/>
      </w:pPr>
      <w:r>
        <w:rPr>
          <w:rFonts w:ascii="Times New Roman"/>
          <w:b w:val="false"/>
          <w:i w:val="false"/>
          <w:color w:val="000000"/>
          <w:sz w:val="28"/>
        </w:rPr>
        <w:t>
      продолжение блок–схемы</w:t>
      </w:r>
    </w:p>
    <w:bookmarkEnd w:id="396"/>
    <w:bookmarkStart w:name="z702"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 или</w:t>
            </w:r>
            <w:r>
              <w:br/>
            </w:r>
            <w:r>
              <w:rPr>
                <w:rFonts w:ascii="Times New Roman"/>
                <w:b w:val="false"/>
                <w:i w:val="false"/>
                <w:color w:val="000000"/>
                <w:sz w:val="20"/>
              </w:rPr>
              <w:t>исламской 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bl>
    <w:bookmarkStart w:name="z705" w:id="39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98"/>
    <w:bookmarkStart w:name="z706"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400"/>
    <w:p>
      <w:pPr>
        <w:spacing w:after="0"/>
        <w:ind w:left="0"/>
        <w:jc w:val="both"/>
      </w:pPr>
      <w:r>
        <w:rPr>
          <w:rFonts w:ascii="Times New Roman"/>
          <w:b w:val="false"/>
          <w:i w:val="false"/>
          <w:color w:val="000000"/>
          <w:sz w:val="28"/>
        </w:rPr>
        <w:t>
      продолжение справочника бизнес–процессов</w:t>
      </w:r>
    </w:p>
    <w:bookmarkEnd w:id="400"/>
    <w:bookmarkStart w:name="z708"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w:t>
            </w:r>
            <w:r>
              <w:br/>
            </w:r>
            <w:r>
              <w:rPr>
                <w:rFonts w:ascii="Times New Roman"/>
                <w:b w:val="false"/>
                <w:i w:val="false"/>
                <w:color w:val="000000"/>
                <w:sz w:val="20"/>
              </w:rPr>
              <w:t>страхования"</w:t>
            </w:r>
          </w:p>
        </w:tc>
      </w:tr>
    </w:tbl>
    <w:bookmarkStart w:name="z711" w:id="402"/>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02"/>
    <w:bookmarkStart w:name="z71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404"/>
    <w:p>
      <w:pPr>
        <w:spacing w:after="0"/>
        <w:ind w:left="0"/>
        <w:jc w:val="both"/>
      </w:pPr>
      <w:r>
        <w:rPr>
          <w:rFonts w:ascii="Times New Roman"/>
          <w:b w:val="false"/>
          <w:i w:val="false"/>
          <w:color w:val="000000"/>
          <w:sz w:val="28"/>
        </w:rPr>
        <w:t>
      продолжение блок–схемы</w:t>
      </w:r>
    </w:p>
    <w:bookmarkEnd w:id="404"/>
    <w:bookmarkStart w:name="z714"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w:t>
            </w:r>
            <w:r>
              <w:br/>
            </w:r>
            <w:r>
              <w:rPr>
                <w:rFonts w:ascii="Times New Roman"/>
                <w:b w:val="false"/>
                <w:i w:val="false"/>
                <w:color w:val="000000"/>
                <w:sz w:val="20"/>
              </w:rPr>
              <w:t>страхования,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w:t>
            </w:r>
            <w:r>
              <w:br/>
            </w:r>
            <w:r>
              <w:rPr>
                <w:rFonts w:ascii="Times New Roman"/>
                <w:b w:val="false"/>
                <w:i w:val="false"/>
                <w:color w:val="000000"/>
                <w:sz w:val="20"/>
              </w:rPr>
              <w:t>являющимся отдельными</w:t>
            </w:r>
            <w:r>
              <w:br/>
            </w:r>
            <w:r>
              <w:rPr>
                <w:rFonts w:ascii="Times New Roman"/>
                <w:b w:val="false"/>
                <w:i w:val="false"/>
                <w:color w:val="000000"/>
                <w:sz w:val="20"/>
              </w:rPr>
              <w:t>классами страхования"</w:t>
            </w:r>
          </w:p>
        </w:tc>
      </w:tr>
    </w:tbl>
    <w:bookmarkStart w:name="z717" w:id="40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06"/>
    <w:bookmarkStart w:name="z718"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408"/>
    <w:p>
      <w:pPr>
        <w:spacing w:after="0"/>
        <w:ind w:left="0"/>
        <w:jc w:val="both"/>
      </w:pPr>
      <w:r>
        <w:rPr>
          <w:rFonts w:ascii="Times New Roman"/>
          <w:b w:val="false"/>
          <w:i w:val="false"/>
          <w:color w:val="000000"/>
          <w:sz w:val="28"/>
        </w:rPr>
        <w:t>
      продолжение справочника бизнес–процессов</w:t>
      </w:r>
    </w:p>
    <w:bookmarkEnd w:id="408"/>
    <w:bookmarkStart w:name="z720"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w:t>
            </w:r>
            <w:r>
              <w:br/>
            </w:r>
            <w:r>
              <w:rPr>
                <w:rFonts w:ascii="Times New Roman"/>
                <w:b w:val="false"/>
                <w:i w:val="false"/>
                <w:color w:val="000000"/>
                <w:sz w:val="20"/>
              </w:rPr>
              <w:t>право осуществления деятельности</w:t>
            </w:r>
            <w:r>
              <w:br/>
            </w:r>
            <w:r>
              <w:rPr>
                <w:rFonts w:ascii="Times New Roman"/>
                <w:b w:val="false"/>
                <w:i w:val="false"/>
                <w:color w:val="000000"/>
                <w:sz w:val="20"/>
              </w:rPr>
              <w:t>по исламскому перестрахованию"</w:t>
            </w:r>
          </w:p>
        </w:tc>
      </w:tr>
    </w:tbl>
    <w:bookmarkStart w:name="z723" w:id="410"/>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10"/>
    <w:bookmarkStart w:name="z724"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412"/>
    <w:p>
      <w:pPr>
        <w:spacing w:after="0"/>
        <w:ind w:left="0"/>
        <w:jc w:val="both"/>
      </w:pPr>
      <w:r>
        <w:rPr>
          <w:rFonts w:ascii="Times New Roman"/>
          <w:b w:val="false"/>
          <w:i w:val="false"/>
          <w:color w:val="000000"/>
          <w:sz w:val="28"/>
        </w:rPr>
        <w:t>
      продолжение блок–схемы</w:t>
      </w:r>
    </w:p>
    <w:bookmarkEnd w:id="412"/>
    <w:bookmarkStart w:name="z726"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w:t>
            </w:r>
            <w:r>
              <w:br/>
            </w:r>
            <w:r>
              <w:rPr>
                <w:rFonts w:ascii="Times New Roman"/>
                <w:b w:val="false"/>
                <w:i w:val="false"/>
                <w:color w:val="000000"/>
                <w:sz w:val="20"/>
              </w:rPr>
              <w:t>право осуществления деятельности</w:t>
            </w:r>
            <w:r>
              <w:br/>
            </w:r>
            <w:r>
              <w:rPr>
                <w:rFonts w:ascii="Times New Roman"/>
                <w:b w:val="false"/>
                <w:i w:val="false"/>
                <w:color w:val="000000"/>
                <w:sz w:val="20"/>
              </w:rPr>
              <w:t>по исламскому перестрахованию"</w:t>
            </w:r>
          </w:p>
        </w:tc>
      </w:tr>
    </w:tbl>
    <w:bookmarkStart w:name="z729" w:id="41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14"/>
    <w:bookmarkStart w:name="z730"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416"/>
    <w:p>
      <w:pPr>
        <w:spacing w:after="0"/>
        <w:ind w:left="0"/>
        <w:jc w:val="both"/>
      </w:pPr>
      <w:r>
        <w:rPr>
          <w:rFonts w:ascii="Times New Roman"/>
          <w:b w:val="false"/>
          <w:i w:val="false"/>
          <w:color w:val="000000"/>
          <w:sz w:val="28"/>
        </w:rPr>
        <w:t>
      продолжение справочника бизнес–процессов</w:t>
      </w:r>
    </w:p>
    <w:bookmarkEnd w:id="416"/>
    <w:bookmarkStart w:name="z732"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bl>
    <w:bookmarkStart w:name="z735" w:id="41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18"/>
    <w:bookmarkStart w:name="z736"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420"/>
    <w:p>
      <w:pPr>
        <w:spacing w:after="0"/>
        <w:ind w:left="0"/>
        <w:jc w:val="both"/>
      </w:pPr>
      <w:r>
        <w:rPr>
          <w:rFonts w:ascii="Times New Roman"/>
          <w:b w:val="false"/>
          <w:i w:val="false"/>
          <w:color w:val="000000"/>
          <w:sz w:val="28"/>
        </w:rPr>
        <w:t>
      продолжение блок–схемы</w:t>
      </w:r>
    </w:p>
    <w:bookmarkEnd w:id="420"/>
    <w:bookmarkStart w:name="z738"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bl>
    <w:bookmarkStart w:name="z741" w:id="42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22"/>
    <w:bookmarkStart w:name="z742"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424"/>
    <w:p>
      <w:pPr>
        <w:spacing w:after="0"/>
        <w:ind w:left="0"/>
        <w:jc w:val="both"/>
      </w:pPr>
      <w:r>
        <w:rPr>
          <w:rFonts w:ascii="Times New Roman"/>
          <w:b w:val="false"/>
          <w:i w:val="false"/>
          <w:color w:val="000000"/>
          <w:sz w:val="28"/>
        </w:rPr>
        <w:t>
      продолжение справочника бизнес–процессов</w:t>
      </w:r>
    </w:p>
    <w:bookmarkEnd w:id="424"/>
    <w:bookmarkStart w:name="z744"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747" w:id="42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26"/>
    <w:p>
      <w:pPr>
        <w:spacing w:after="0"/>
        <w:ind w:left="0"/>
        <w:jc w:val="both"/>
      </w:pPr>
      <w:r>
        <w:rPr>
          <w:rFonts w:ascii="Times New Roman"/>
          <w:b w:val="false"/>
          <w:i w:val="false"/>
          <w:color w:val="ff0000"/>
          <w:sz w:val="28"/>
        </w:rPr>
        <w:t xml:space="preserve">
      Сноска. Приложение 27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753" w:id="42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27"/>
    <w:p>
      <w:pPr>
        <w:spacing w:after="0"/>
        <w:ind w:left="0"/>
        <w:jc w:val="both"/>
      </w:pPr>
      <w:r>
        <w:rPr>
          <w:rFonts w:ascii="Times New Roman"/>
          <w:b w:val="false"/>
          <w:i w:val="false"/>
          <w:color w:val="ff0000"/>
          <w:sz w:val="28"/>
        </w:rPr>
        <w:t xml:space="preserve">
      Сноска. Приложение 28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w:t>
            </w:r>
            <w:r>
              <w:br/>
            </w:r>
            <w:r>
              <w:rPr>
                <w:rFonts w:ascii="Times New Roman"/>
                <w:b w:val="false"/>
                <w:i w:val="false"/>
                <w:color w:val="000000"/>
                <w:sz w:val="20"/>
              </w:rPr>
              <w:t>капитале организаций"</w:t>
            </w:r>
          </w:p>
        </w:tc>
      </w:tr>
    </w:tbl>
    <w:bookmarkStart w:name="z759" w:id="42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428"/>
    <w:bookmarkStart w:name="z760"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страховой</w:t>
            </w:r>
            <w:r>
              <w:br/>
            </w:r>
            <w:r>
              <w:rPr>
                <w:rFonts w:ascii="Times New Roman"/>
                <w:b w:val="false"/>
                <w:i w:val="false"/>
                <w:color w:val="000000"/>
                <w:sz w:val="20"/>
              </w:rPr>
              <w:t>(перестраховочной) организацией и</w:t>
            </w:r>
            <w:r>
              <w:br/>
            </w:r>
            <w:r>
              <w:rPr>
                <w:rFonts w:ascii="Times New Roman"/>
                <w:b w:val="false"/>
                <w:i w:val="false"/>
                <w:color w:val="000000"/>
                <w:sz w:val="20"/>
              </w:rPr>
              <w:t>(или) страховым холдингом,</w:t>
            </w:r>
            <w:r>
              <w:br/>
            </w:r>
            <w:r>
              <w:rPr>
                <w:rFonts w:ascii="Times New Roman"/>
                <w:b w:val="false"/>
                <w:i w:val="false"/>
                <w:color w:val="000000"/>
                <w:sz w:val="20"/>
              </w:rPr>
              <w:t>значительное участие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(или) страхового холдинга в</w:t>
            </w:r>
            <w:r>
              <w:br/>
            </w:r>
            <w:r>
              <w:rPr>
                <w:rFonts w:ascii="Times New Roman"/>
                <w:b w:val="false"/>
                <w:i w:val="false"/>
                <w:color w:val="000000"/>
                <w:sz w:val="20"/>
              </w:rPr>
              <w:t>капитале организаций"</w:t>
            </w:r>
          </w:p>
        </w:tc>
      </w:tr>
    </w:tbl>
    <w:bookmarkStart w:name="z764" w:id="43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431"/>
    <w:bookmarkStart w:name="z765"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w:t>
            </w:r>
          </w:p>
        </w:tc>
      </w:tr>
    </w:tbl>
    <w:bookmarkStart w:name="z769" w:id="43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34"/>
    <w:bookmarkStart w:name="z770"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выпуск</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w:t>
            </w:r>
          </w:p>
        </w:tc>
      </w:tr>
    </w:tbl>
    <w:bookmarkStart w:name="z773" w:id="43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36"/>
    <w:bookmarkStart w:name="z774"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777" w:id="43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38"/>
    <w:p>
      <w:pPr>
        <w:spacing w:after="0"/>
        <w:ind w:left="0"/>
        <w:jc w:val="both"/>
      </w:pPr>
      <w:r>
        <w:rPr>
          <w:rFonts w:ascii="Times New Roman"/>
          <w:b w:val="false"/>
          <w:i w:val="false"/>
          <w:color w:val="ff0000"/>
          <w:sz w:val="28"/>
        </w:rPr>
        <w:t xml:space="preserve">
      Сноска. Приложение 33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bl>
    <w:bookmarkStart w:name="z783" w:id="439"/>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39"/>
    <w:p>
      <w:pPr>
        <w:spacing w:after="0"/>
        <w:ind w:left="0"/>
        <w:jc w:val="both"/>
      </w:pPr>
      <w:r>
        <w:rPr>
          <w:rFonts w:ascii="Times New Roman"/>
          <w:b w:val="false"/>
          <w:i w:val="false"/>
          <w:color w:val="ff0000"/>
          <w:sz w:val="28"/>
        </w:rPr>
        <w:t xml:space="preserve">
      Сноска. Приложение 34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организации</w:t>
            </w:r>
            <w:r>
              <w:br/>
            </w:r>
            <w:r>
              <w:rPr>
                <w:rFonts w:ascii="Times New Roman"/>
                <w:b w:val="false"/>
                <w:i w:val="false"/>
                <w:color w:val="000000"/>
                <w:sz w:val="20"/>
              </w:rPr>
              <w:t>обменных 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 организациям"</w:t>
            </w:r>
          </w:p>
        </w:tc>
      </w:tr>
    </w:tbl>
    <w:bookmarkStart w:name="z789" w:id="440"/>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40"/>
    <w:bookmarkStart w:name="z790"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442"/>
    <w:p>
      <w:pPr>
        <w:spacing w:after="0"/>
        <w:ind w:left="0"/>
        <w:jc w:val="both"/>
      </w:pPr>
      <w:r>
        <w:rPr>
          <w:rFonts w:ascii="Times New Roman"/>
          <w:b w:val="false"/>
          <w:i w:val="false"/>
          <w:color w:val="000000"/>
          <w:sz w:val="28"/>
        </w:rPr>
        <w:t>
      продолжение блок–схемы</w:t>
      </w:r>
    </w:p>
    <w:bookmarkEnd w:id="442"/>
    <w:bookmarkStart w:name="z792"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2019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организации</w:t>
            </w:r>
            <w:r>
              <w:br/>
            </w:r>
            <w:r>
              <w:rPr>
                <w:rFonts w:ascii="Times New Roman"/>
                <w:b w:val="false"/>
                <w:i w:val="false"/>
                <w:color w:val="000000"/>
                <w:sz w:val="20"/>
              </w:rPr>
              <w:t>обменных 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 организациям"</w:t>
            </w:r>
          </w:p>
        </w:tc>
      </w:tr>
    </w:tbl>
    <w:bookmarkStart w:name="z795" w:id="44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44"/>
    <w:bookmarkStart w:name="z796"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446"/>
    <w:p>
      <w:pPr>
        <w:spacing w:after="0"/>
        <w:ind w:left="0"/>
        <w:jc w:val="both"/>
      </w:pPr>
      <w:r>
        <w:rPr>
          <w:rFonts w:ascii="Times New Roman"/>
          <w:b w:val="false"/>
          <w:i w:val="false"/>
          <w:color w:val="000000"/>
          <w:sz w:val="28"/>
        </w:rPr>
        <w:t>
      продолжение справочника бизнес–процессов</w:t>
      </w:r>
    </w:p>
    <w:bookmarkEnd w:id="446"/>
    <w:bookmarkStart w:name="z798"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