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15faf" w14:textId="b015fa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постановление Правления Национального Банка Республики Казахстан от 31 июля 2017 года № 149 "Об утверждении регламентов государственных услуг Национального Банка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Правления Национального Банка Республики Казахстан от 16 апреля 2019 года № 65. Зарегистрировано в Министерстве юстиции Республики Казахстан 26 апреля 2019 года № 18589. Утратило силу постановлением Правления Национального Банка Республики Казахстан от 18 мая 2020 года № 71 (вводится в действие по истечении двадцати одного календарного дня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Утратило силу постановлением Правления Национального Банка РК от 18.05.2020 </w:t>
      </w:r>
      <w:r>
        <w:rPr>
          <w:rFonts w:ascii="Times New Roman"/>
          <w:b w:val="false"/>
          <w:i w:val="false"/>
          <w:color w:val="ff0000"/>
          <w:sz w:val="28"/>
        </w:rPr>
        <w:t>№ 71</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В целях совершенствования нормативных правовых актов Республики Казахстан Правление Национального Банка Республики Казахстан ПОСТАНОВЛЯЕТ:</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Правления Национального Банка Республики Казахстан от 31 июля 2017 года № 149 "Об утверждении регламентов государственных услуг Национального Банка Республики Казахстан" (зарегистрированное в Реестре государственной регистрации нормативных правовых актов под № 15685, опубликованное 27 сентября 2017 года в Эталонном контрольном банке нормативных правовых актов Республики Казахстан)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"Учетная регистрация микрофинансовых организаций", утвержденный согласно приложению 3 к указанному постановлению, изложить в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согласия на назначение (избрание) руководящих работников финансовых организаций, банковских, страховых холдингов, акционерного общества "Фонд гарантирования страховых выплат", утвержденном согласно приложению 1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9" w:id="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
    <w:bookmarkStart w:name="z10" w:id="3"/>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руководству услугодателя работником, уполномоченным на прием и регистрацию корреспонденции – в день поступления заявления;</w:t>
      </w:r>
    </w:p>
    <w:bookmarkEnd w:id="3"/>
    <w:bookmarkStart w:name="z11" w:id="4"/>
    <w:p>
      <w:pPr>
        <w:spacing w:after="0"/>
        <w:ind w:left="0"/>
        <w:jc w:val="both"/>
      </w:pPr>
      <w:r>
        <w:rPr>
          <w:rFonts w:ascii="Times New Roman"/>
          <w:b w:val="false"/>
          <w:i w:val="false"/>
          <w:color w:val="000000"/>
          <w:sz w:val="28"/>
        </w:rPr>
        <w:t>
      2) наложение резолюции, передача документов в подразделение ответственное за оказание государственной услуги (далее – ответственное подразделение) руководством услугодателя – в день поступления заявления;</w:t>
      </w:r>
    </w:p>
    <w:bookmarkEnd w:id="4"/>
    <w:bookmarkStart w:name="z12" w:id="5"/>
    <w:p>
      <w:pPr>
        <w:spacing w:after="0"/>
        <w:ind w:left="0"/>
        <w:jc w:val="both"/>
      </w:pPr>
      <w:r>
        <w:rPr>
          <w:rFonts w:ascii="Times New Roman"/>
          <w:b w:val="false"/>
          <w:i w:val="false"/>
          <w:color w:val="000000"/>
          <w:sz w:val="28"/>
        </w:rPr>
        <w:t>
      3) определение ответственного работника, передача документов ему на исполнение руководством ответственного подразделения – в день поступления заявления;</w:t>
      </w:r>
    </w:p>
    <w:bookmarkEnd w:id="5"/>
    <w:bookmarkStart w:name="z13" w:id="6"/>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6"/>
    <w:bookmarkStart w:name="z14" w:id="7"/>
    <w:p>
      <w:pPr>
        <w:spacing w:after="0"/>
        <w:ind w:left="0"/>
        <w:jc w:val="both"/>
      </w:pPr>
      <w:r>
        <w:rPr>
          <w:rFonts w:ascii="Times New Roman"/>
          <w:b w:val="false"/>
          <w:i w:val="false"/>
          <w:color w:val="000000"/>
          <w:sz w:val="28"/>
        </w:rPr>
        <w:t>
      4) рассмотрение представленных документов услугополучателя на предмет соответствия требованиям пунктам 9, 9-1 и 10 стандарта, проверка содержания представленных документов, отработка замечаний с услугополучателем (при их наличии), направление соответствующих запросов в заинтересованные подразделения услугодателя, государственные органы Республики Казахстан и в уполномоченные надзорные органы иностранных государств ответственным работником ответственного подразделения – в течение 15 (пятнадцати) рабочих дней;</w:t>
      </w:r>
    </w:p>
    <w:bookmarkEnd w:id="7"/>
    <w:bookmarkStart w:name="z15" w:id="8"/>
    <w:p>
      <w:pPr>
        <w:spacing w:after="0"/>
        <w:ind w:left="0"/>
        <w:jc w:val="both"/>
      </w:pPr>
      <w:r>
        <w:rPr>
          <w:rFonts w:ascii="Times New Roman"/>
          <w:b w:val="false"/>
          <w:i w:val="false"/>
          <w:color w:val="000000"/>
          <w:sz w:val="28"/>
        </w:rPr>
        <w:t>
      5) представление истребованной ответственным подразделением информации заинтересованными подразделениями услугодателя – в течение 3 (трех) рабочих дней;</w:t>
      </w:r>
    </w:p>
    <w:bookmarkEnd w:id="8"/>
    <w:bookmarkStart w:name="z16" w:id="9"/>
    <w:p>
      <w:pPr>
        <w:spacing w:after="0"/>
        <w:ind w:left="0"/>
        <w:jc w:val="both"/>
      </w:pPr>
      <w:r>
        <w:rPr>
          <w:rFonts w:ascii="Times New Roman"/>
          <w:b w:val="false"/>
          <w:i w:val="false"/>
          <w:color w:val="000000"/>
          <w:sz w:val="28"/>
        </w:rPr>
        <w:t>
      6) подготовка представления на согласование кандидата, направление представления с пакетом документов кандидата на согласование членам Комиссии по определению соответствия кандидатов на должности руководящих работников банков, страховых (перестраховочных) организаций, страховых брокеров, единого накопительного пенсионного фонда, добровольных накопительных пенсионных фондов, юридических лиц, претендующих на получение лицензии или обладающих лицензиями для осуществления деятельности на рынке ценных бумаг, центрального депозитария и единого регистратора, банковских, страховых холдингов, акционерного общества "Фонд гарантирования страховых выплат" (далее – Комиссия) либо служебной записки членам Комиссии о рассмотрении вопроса об отказе в согласовании, ответственным работником ответственного подразделения – в течение 4 (четырех) рабочих дней;</w:t>
      </w:r>
    </w:p>
    <w:bookmarkEnd w:id="9"/>
    <w:bookmarkStart w:name="z17" w:id="10"/>
    <w:p>
      <w:pPr>
        <w:spacing w:after="0"/>
        <w:ind w:left="0"/>
        <w:jc w:val="both"/>
      </w:pPr>
      <w:r>
        <w:rPr>
          <w:rFonts w:ascii="Times New Roman"/>
          <w:b w:val="false"/>
          <w:i w:val="false"/>
          <w:color w:val="000000"/>
          <w:sz w:val="28"/>
        </w:rPr>
        <w:t>
      7) рассмотрение документов, представленных ответственным подразделением, принятие решения о согласовании с приглашением и прохождением тестирования кандидата (без приглашения) либо отказе в согласовании, подписание протокола членами Комиссии – в течение 4 (четырех) рабочих дней;</w:t>
      </w:r>
    </w:p>
    <w:bookmarkEnd w:id="10"/>
    <w:bookmarkStart w:name="z18" w:id="11"/>
    <w:p>
      <w:pPr>
        <w:spacing w:after="0"/>
        <w:ind w:left="0"/>
        <w:jc w:val="both"/>
      </w:pPr>
      <w:r>
        <w:rPr>
          <w:rFonts w:ascii="Times New Roman"/>
          <w:b w:val="false"/>
          <w:i w:val="false"/>
          <w:color w:val="000000"/>
          <w:sz w:val="28"/>
        </w:rPr>
        <w:t>
      8) в случае принятия Комиссией решения о согласовании кандидата с приглашением для прохождения тестирования, проведение тестирования ответственным работником ответственного подразделения – в течение 1 (одного) рабочего дня;</w:t>
      </w:r>
    </w:p>
    <w:bookmarkEnd w:id="11"/>
    <w:bookmarkStart w:name="z19" w:id="12"/>
    <w:p>
      <w:pPr>
        <w:spacing w:after="0"/>
        <w:ind w:left="0"/>
        <w:jc w:val="both"/>
      </w:pPr>
      <w:r>
        <w:rPr>
          <w:rFonts w:ascii="Times New Roman"/>
          <w:b w:val="false"/>
          <w:i w:val="false"/>
          <w:color w:val="000000"/>
          <w:sz w:val="28"/>
        </w:rPr>
        <w:t>
      9) подготовка проекта письма в адрес услугополучателя, содержащего сведения о результате согласования кандидатов на должности руководящих работников финансовых организаций, банковских, страховых холдингов, акционерного общества "Фонд гарантирования страховых выплат" (далее – проект письма), либо отказа ответственным работником ответственного подразделения – в течение 1 (одного) рабочего дня;</w:t>
      </w:r>
    </w:p>
    <w:bookmarkEnd w:id="12"/>
    <w:bookmarkStart w:name="z20" w:id="13"/>
    <w:p>
      <w:pPr>
        <w:spacing w:after="0"/>
        <w:ind w:left="0"/>
        <w:jc w:val="both"/>
      </w:pPr>
      <w:r>
        <w:rPr>
          <w:rFonts w:ascii="Times New Roman"/>
          <w:b w:val="false"/>
          <w:i w:val="false"/>
          <w:color w:val="000000"/>
          <w:sz w:val="28"/>
        </w:rPr>
        <w:t>
      10) подписание проекта письма либо отказа руководителем ответственного подразделения – в течение 1 (одного) рабочего дня;</w:t>
      </w:r>
    </w:p>
    <w:bookmarkEnd w:id="13"/>
    <w:bookmarkStart w:name="z21" w:id="14"/>
    <w:p>
      <w:pPr>
        <w:spacing w:after="0"/>
        <w:ind w:left="0"/>
        <w:jc w:val="both"/>
      </w:pPr>
      <w:r>
        <w:rPr>
          <w:rFonts w:ascii="Times New Roman"/>
          <w:b w:val="false"/>
          <w:i w:val="false"/>
          <w:color w:val="000000"/>
          <w:sz w:val="28"/>
        </w:rPr>
        <w:t>
      11) выдача результата оказания государственной услуги услугополучателю, ответственным работником ответственного подразделения – в день подписания результата оказания государственной услуги.</w:t>
      </w:r>
    </w:p>
    <w:bookmarkEnd w:id="14"/>
    <w:bookmarkStart w:name="z22" w:id="15"/>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услугодатель отказывает в приеме документов для согласования кандидата и возвращает пакет документов заявителю без рассмотрения со дня поступления заявления в течение 3 (трех) рабочих дней.";</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24" w:id="16"/>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16"/>
    <w:bookmarkStart w:name="z25" w:id="17"/>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w:t>
      </w:r>
    </w:p>
    <w:bookmarkEnd w:id="17"/>
    <w:bookmarkStart w:name="z26" w:id="18"/>
    <w:p>
      <w:pPr>
        <w:spacing w:after="0"/>
        <w:ind w:left="0"/>
        <w:jc w:val="both"/>
      </w:pPr>
      <w:r>
        <w:rPr>
          <w:rFonts w:ascii="Times New Roman"/>
          <w:b w:val="false"/>
          <w:i w:val="false"/>
          <w:color w:val="000000"/>
          <w:sz w:val="28"/>
        </w:rPr>
        <w:t>
      2) процедура 1 – ввод пароля (процесс авторизации) на портале для получения государственной услуги;</w:t>
      </w:r>
    </w:p>
    <w:bookmarkEnd w:id="18"/>
    <w:bookmarkStart w:name="z27" w:id="1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либо бизнес идентификационный номер) и пароль;</w:t>
      </w:r>
    </w:p>
    <w:bookmarkEnd w:id="19"/>
    <w:bookmarkStart w:name="z28" w:id="20"/>
    <w:p>
      <w:pPr>
        <w:spacing w:after="0"/>
        <w:ind w:left="0"/>
        <w:jc w:val="both"/>
      </w:pPr>
      <w:r>
        <w:rPr>
          <w:rFonts w:ascii="Times New Roman"/>
          <w:b w:val="false"/>
          <w:i w:val="false"/>
          <w:color w:val="000000"/>
          <w:sz w:val="28"/>
        </w:rPr>
        <w:t>
      4) процедура 2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электронной форме;</w:t>
      </w:r>
    </w:p>
    <w:bookmarkEnd w:id="20"/>
    <w:bookmarkStart w:name="z29" w:id="21"/>
    <w:p>
      <w:pPr>
        <w:spacing w:after="0"/>
        <w:ind w:left="0"/>
        <w:jc w:val="both"/>
      </w:pPr>
      <w:r>
        <w:rPr>
          <w:rFonts w:ascii="Times New Roman"/>
          <w:b w:val="false"/>
          <w:i w:val="false"/>
          <w:color w:val="000000"/>
          <w:sz w:val="28"/>
        </w:rPr>
        <w:t>
      5) процедура 3 – оплата государственной услуги посредством платежного шлюза "электронного правительства", информация об оплате государственной услуги поступает на портал;</w:t>
      </w:r>
    </w:p>
    <w:bookmarkEnd w:id="21"/>
    <w:bookmarkStart w:name="z30" w:id="22"/>
    <w:p>
      <w:pPr>
        <w:spacing w:after="0"/>
        <w:ind w:left="0"/>
        <w:jc w:val="both"/>
      </w:pPr>
      <w:r>
        <w:rPr>
          <w:rFonts w:ascii="Times New Roman"/>
          <w:b w:val="false"/>
          <w:i w:val="false"/>
          <w:color w:val="000000"/>
          <w:sz w:val="28"/>
        </w:rPr>
        <w:t>
      6) условие 2 – проверка в портале факта оплаты за оказание государственной услуги;</w:t>
      </w:r>
    </w:p>
    <w:bookmarkEnd w:id="22"/>
    <w:bookmarkStart w:name="z31" w:id="23"/>
    <w:p>
      <w:pPr>
        <w:spacing w:after="0"/>
        <w:ind w:left="0"/>
        <w:jc w:val="both"/>
      </w:pPr>
      <w:r>
        <w:rPr>
          <w:rFonts w:ascii="Times New Roman"/>
          <w:b w:val="false"/>
          <w:i w:val="false"/>
          <w:color w:val="000000"/>
          <w:sz w:val="28"/>
        </w:rPr>
        <w:t>
      7) процедура 4 – удостоверение (подписание) услугополучателем запроса посредством ЭЦП;</w:t>
      </w:r>
    </w:p>
    <w:bookmarkEnd w:id="23"/>
    <w:bookmarkStart w:name="z32" w:id="24"/>
    <w:p>
      <w:pPr>
        <w:spacing w:after="0"/>
        <w:ind w:left="0"/>
        <w:jc w:val="both"/>
      </w:pPr>
      <w:r>
        <w:rPr>
          <w:rFonts w:ascii="Times New Roman"/>
          <w:b w:val="false"/>
          <w:i w:val="false"/>
          <w:color w:val="000000"/>
          <w:sz w:val="28"/>
        </w:rPr>
        <w:t>
      8) процедура 1 – ввод работником услугодателя логина и пароля (авторизация) на портале;</w:t>
      </w:r>
    </w:p>
    <w:bookmarkEnd w:id="24"/>
    <w:bookmarkStart w:name="z33" w:id="25"/>
    <w:p>
      <w:pPr>
        <w:spacing w:after="0"/>
        <w:ind w:left="0"/>
        <w:jc w:val="both"/>
      </w:pPr>
      <w:r>
        <w:rPr>
          <w:rFonts w:ascii="Times New Roman"/>
          <w:b w:val="false"/>
          <w:i w:val="false"/>
          <w:color w:val="000000"/>
          <w:sz w:val="28"/>
        </w:rPr>
        <w:t>
      9) условие 1 – проверка на портале подлинности данных о зарегистрированном работнике услугодателя через логин и пароль;</w:t>
      </w:r>
    </w:p>
    <w:bookmarkEnd w:id="25"/>
    <w:bookmarkStart w:name="z34" w:id="26"/>
    <w:p>
      <w:pPr>
        <w:spacing w:after="0"/>
        <w:ind w:left="0"/>
        <w:jc w:val="both"/>
      </w:pPr>
      <w:r>
        <w:rPr>
          <w:rFonts w:ascii="Times New Roman"/>
          <w:b w:val="false"/>
          <w:i w:val="false"/>
          <w:color w:val="000000"/>
          <w:sz w:val="28"/>
        </w:rPr>
        <w:t>
      10) процедура 2 – регистрация электронного документа (запроса услугополучателя) и его обработка на портале;</w:t>
      </w:r>
    </w:p>
    <w:bookmarkEnd w:id="26"/>
    <w:bookmarkStart w:name="z35" w:id="27"/>
    <w:p>
      <w:pPr>
        <w:spacing w:after="0"/>
        <w:ind w:left="0"/>
        <w:jc w:val="both"/>
      </w:pPr>
      <w:r>
        <w:rPr>
          <w:rFonts w:ascii="Times New Roman"/>
          <w:b w:val="false"/>
          <w:i w:val="false"/>
          <w:color w:val="000000"/>
          <w:sz w:val="28"/>
        </w:rPr>
        <w:t>
      11) условие 2 – проверка документов, представленных услугополучателем, на предмет соответствия требованиям стандарта;</w:t>
      </w:r>
    </w:p>
    <w:bookmarkEnd w:id="27"/>
    <w:bookmarkStart w:name="z36" w:id="28"/>
    <w:p>
      <w:pPr>
        <w:spacing w:after="0"/>
        <w:ind w:left="0"/>
        <w:jc w:val="both"/>
      </w:pPr>
      <w:r>
        <w:rPr>
          <w:rFonts w:ascii="Times New Roman"/>
          <w:b w:val="false"/>
          <w:i w:val="false"/>
          <w:color w:val="000000"/>
          <w:sz w:val="28"/>
        </w:rPr>
        <w:t>
      12) процедура 3 – формирование результата оказания государственной услуги;</w:t>
      </w:r>
    </w:p>
    <w:bookmarkEnd w:id="28"/>
    <w:bookmarkStart w:name="z37" w:id="29"/>
    <w:p>
      <w:pPr>
        <w:spacing w:after="0"/>
        <w:ind w:left="0"/>
        <w:jc w:val="both"/>
      </w:pPr>
      <w:r>
        <w:rPr>
          <w:rFonts w:ascii="Times New Roman"/>
          <w:b w:val="false"/>
          <w:i w:val="false"/>
          <w:color w:val="000000"/>
          <w:sz w:val="28"/>
        </w:rPr>
        <w:t>
      13) процедура 4 – получение услугополучателем результата оказания государственной услуги.";</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Диаграмму</w:t>
      </w:r>
      <w:r>
        <w:rPr>
          <w:rFonts w:ascii="Times New Roman"/>
          <w:b w:val="false"/>
          <w:i w:val="false"/>
          <w:color w:val="000000"/>
          <w:sz w:val="28"/>
        </w:rPr>
        <w:t xml:space="preserve"> функционального взаимодействия информационных систем, задействованных в оказании государственной услуги согласно приложению 2 изложить в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согласия на приобретение статуса крупного участника банка или банковского холдинга", утвержденном согласно приложению 5 к указанному постановлению: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43" w:id="30"/>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30"/>
    <w:bookmarkStart w:name="z44" w:id="31"/>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w:t>
      </w:r>
    </w:p>
    <w:bookmarkEnd w:id="31"/>
    <w:bookmarkStart w:name="z45" w:id="32"/>
    <w:p>
      <w:pPr>
        <w:spacing w:after="0"/>
        <w:ind w:left="0"/>
        <w:jc w:val="both"/>
      </w:pPr>
      <w:r>
        <w:rPr>
          <w:rFonts w:ascii="Times New Roman"/>
          <w:b w:val="false"/>
          <w:i w:val="false"/>
          <w:color w:val="000000"/>
          <w:sz w:val="28"/>
        </w:rPr>
        <w:t>
      2) процедура 1 – ввод пароля (процесс авторизации) на портале для получения государственной услуги;</w:t>
      </w:r>
    </w:p>
    <w:bookmarkEnd w:id="32"/>
    <w:bookmarkStart w:name="z46" w:id="33"/>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либо бизнес идентификационный номер) и пароль;</w:t>
      </w:r>
    </w:p>
    <w:bookmarkEnd w:id="33"/>
    <w:bookmarkStart w:name="z47" w:id="34"/>
    <w:p>
      <w:pPr>
        <w:spacing w:after="0"/>
        <w:ind w:left="0"/>
        <w:jc w:val="both"/>
      </w:pPr>
      <w:r>
        <w:rPr>
          <w:rFonts w:ascii="Times New Roman"/>
          <w:b w:val="false"/>
          <w:i w:val="false"/>
          <w:color w:val="000000"/>
          <w:sz w:val="28"/>
        </w:rPr>
        <w:t>
      4) процедура 2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электронной форме;</w:t>
      </w:r>
    </w:p>
    <w:bookmarkEnd w:id="34"/>
    <w:bookmarkStart w:name="z48" w:id="35"/>
    <w:p>
      <w:pPr>
        <w:spacing w:after="0"/>
        <w:ind w:left="0"/>
        <w:jc w:val="both"/>
      </w:pPr>
      <w:r>
        <w:rPr>
          <w:rFonts w:ascii="Times New Roman"/>
          <w:b w:val="false"/>
          <w:i w:val="false"/>
          <w:color w:val="000000"/>
          <w:sz w:val="28"/>
        </w:rPr>
        <w:t>
      5) процедура 3 – оплата государственной услуги посредством платежного шлюза "электронного правительства", информация об оплате государственной услуги поступает в портал;</w:t>
      </w:r>
    </w:p>
    <w:bookmarkEnd w:id="35"/>
    <w:bookmarkStart w:name="z49" w:id="36"/>
    <w:p>
      <w:pPr>
        <w:spacing w:after="0"/>
        <w:ind w:left="0"/>
        <w:jc w:val="both"/>
      </w:pPr>
      <w:r>
        <w:rPr>
          <w:rFonts w:ascii="Times New Roman"/>
          <w:b w:val="false"/>
          <w:i w:val="false"/>
          <w:color w:val="000000"/>
          <w:sz w:val="28"/>
        </w:rPr>
        <w:t>
      6) условие 2 – проверка в портале факта оплаты за оказание государственной услуги;</w:t>
      </w:r>
    </w:p>
    <w:bookmarkEnd w:id="36"/>
    <w:bookmarkStart w:name="z50" w:id="37"/>
    <w:p>
      <w:pPr>
        <w:spacing w:after="0"/>
        <w:ind w:left="0"/>
        <w:jc w:val="both"/>
      </w:pPr>
      <w:r>
        <w:rPr>
          <w:rFonts w:ascii="Times New Roman"/>
          <w:b w:val="false"/>
          <w:i w:val="false"/>
          <w:color w:val="000000"/>
          <w:sz w:val="28"/>
        </w:rPr>
        <w:t>
      7) процедура 4 – удостоверение (подписание) услугополучателем запроса посредством ЭЦП;</w:t>
      </w:r>
    </w:p>
    <w:bookmarkEnd w:id="37"/>
    <w:bookmarkStart w:name="z51" w:id="38"/>
    <w:p>
      <w:pPr>
        <w:spacing w:after="0"/>
        <w:ind w:left="0"/>
        <w:jc w:val="both"/>
      </w:pPr>
      <w:r>
        <w:rPr>
          <w:rFonts w:ascii="Times New Roman"/>
          <w:b w:val="false"/>
          <w:i w:val="false"/>
          <w:color w:val="000000"/>
          <w:sz w:val="28"/>
        </w:rPr>
        <w:t>
      8) процедура 1 – ввод работником услугодателя логина и пароля (авторизация) на портале;</w:t>
      </w:r>
    </w:p>
    <w:bookmarkEnd w:id="38"/>
    <w:bookmarkStart w:name="z52" w:id="39"/>
    <w:p>
      <w:pPr>
        <w:spacing w:after="0"/>
        <w:ind w:left="0"/>
        <w:jc w:val="both"/>
      </w:pPr>
      <w:r>
        <w:rPr>
          <w:rFonts w:ascii="Times New Roman"/>
          <w:b w:val="false"/>
          <w:i w:val="false"/>
          <w:color w:val="000000"/>
          <w:sz w:val="28"/>
        </w:rPr>
        <w:t>
      9) условие 1 – проверка на портале подлинности данных о зарегистрированном работнике услугодателя через логин и пароль;</w:t>
      </w:r>
    </w:p>
    <w:bookmarkEnd w:id="39"/>
    <w:bookmarkStart w:name="z53" w:id="40"/>
    <w:p>
      <w:pPr>
        <w:spacing w:after="0"/>
        <w:ind w:left="0"/>
        <w:jc w:val="both"/>
      </w:pPr>
      <w:r>
        <w:rPr>
          <w:rFonts w:ascii="Times New Roman"/>
          <w:b w:val="false"/>
          <w:i w:val="false"/>
          <w:color w:val="000000"/>
          <w:sz w:val="28"/>
        </w:rPr>
        <w:t>
      10) процедура 2 – регистрация электронного документа (запроса услугополучателя) и его обработка на портале;</w:t>
      </w:r>
    </w:p>
    <w:bookmarkEnd w:id="40"/>
    <w:bookmarkStart w:name="z54" w:id="41"/>
    <w:p>
      <w:pPr>
        <w:spacing w:after="0"/>
        <w:ind w:left="0"/>
        <w:jc w:val="both"/>
      </w:pPr>
      <w:r>
        <w:rPr>
          <w:rFonts w:ascii="Times New Roman"/>
          <w:b w:val="false"/>
          <w:i w:val="false"/>
          <w:color w:val="000000"/>
          <w:sz w:val="28"/>
        </w:rPr>
        <w:t>
      11) условие 2 – проверка документов, представленных услугополучателем, на предмет соответствия требованиям стандарта;</w:t>
      </w:r>
    </w:p>
    <w:bookmarkEnd w:id="41"/>
    <w:bookmarkStart w:name="z55" w:id="42"/>
    <w:p>
      <w:pPr>
        <w:spacing w:after="0"/>
        <w:ind w:left="0"/>
        <w:jc w:val="both"/>
      </w:pPr>
      <w:r>
        <w:rPr>
          <w:rFonts w:ascii="Times New Roman"/>
          <w:b w:val="false"/>
          <w:i w:val="false"/>
          <w:color w:val="000000"/>
          <w:sz w:val="28"/>
        </w:rPr>
        <w:t>
      12) процедура 3 – формирование результата оказания государственной услуги;</w:t>
      </w:r>
    </w:p>
    <w:bookmarkEnd w:id="42"/>
    <w:bookmarkStart w:name="z56" w:id="43"/>
    <w:p>
      <w:pPr>
        <w:spacing w:after="0"/>
        <w:ind w:left="0"/>
        <w:jc w:val="both"/>
      </w:pPr>
      <w:r>
        <w:rPr>
          <w:rFonts w:ascii="Times New Roman"/>
          <w:b w:val="false"/>
          <w:i w:val="false"/>
          <w:color w:val="000000"/>
          <w:sz w:val="28"/>
        </w:rPr>
        <w:t>
      13) процедура 4 – получение услугополучателем результата оказания государственной услуги.";</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Диаграмму</w:t>
      </w:r>
      <w:r>
        <w:rPr>
          <w:rFonts w:ascii="Times New Roman"/>
          <w:b w:val="false"/>
          <w:i w:val="false"/>
          <w:color w:val="000000"/>
          <w:sz w:val="28"/>
        </w:rPr>
        <w:t xml:space="preserve"> функционального взаимодействия информационных систем, задействованных в оказании государственной услуги согласно приложению 2 изложить в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согласия на приобретение статуса страхового холдинга или крупного участника страховой (перестраховочной) организации", утвержденном согласно приложению 6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60" w:id="44"/>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44"/>
    <w:bookmarkStart w:name="z61" w:id="45"/>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w:t>
      </w:r>
    </w:p>
    <w:bookmarkEnd w:id="45"/>
    <w:bookmarkStart w:name="z62" w:id="46"/>
    <w:p>
      <w:pPr>
        <w:spacing w:after="0"/>
        <w:ind w:left="0"/>
        <w:jc w:val="both"/>
      </w:pPr>
      <w:r>
        <w:rPr>
          <w:rFonts w:ascii="Times New Roman"/>
          <w:b w:val="false"/>
          <w:i w:val="false"/>
          <w:color w:val="000000"/>
          <w:sz w:val="28"/>
        </w:rPr>
        <w:t>
      2) процедура 1 – ввод пароля (процесс авторизации) на портале для получения государственной услуги;</w:t>
      </w:r>
    </w:p>
    <w:bookmarkEnd w:id="46"/>
    <w:bookmarkStart w:name="z63" w:id="47"/>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либо бизнес идентификационный номер) и пароль;</w:t>
      </w:r>
    </w:p>
    <w:bookmarkEnd w:id="47"/>
    <w:bookmarkStart w:name="z64" w:id="48"/>
    <w:p>
      <w:pPr>
        <w:spacing w:after="0"/>
        <w:ind w:left="0"/>
        <w:jc w:val="both"/>
      </w:pPr>
      <w:r>
        <w:rPr>
          <w:rFonts w:ascii="Times New Roman"/>
          <w:b w:val="false"/>
          <w:i w:val="false"/>
          <w:color w:val="000000"/>
          <w:sz w:val="28"/>
        </w:rPr>
        <w:t>
      4) процедура 2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электронной форме;</w:t>
      </w:r>
    </w:p>
    <w:bookmarkEnd w:id="48"/>
    <w:bookmarkStart w:name="z65" w:id="49"/>
    <w:p>
      <w:pPr>
        <w:spacing w:after="0"/>
        <w:ind w:left="0"/>
        <w:jc w:val="both"/>
      </w:pPr>
      <w:r>
        <w:rPr>
          <w:rFonts w:ascii="Times New Roman"/>
          <w:b w:val="false"/>
          <w:i w:val="false"/>
          <w:color w:val="000000"/>
          <w:sz w:val="28"/>
        </w:rPr>
        <w:t>
      5) процедура 3 – оплата государственной услуги посредством платежного шлюза "электронного правительства", информация об оплате государственной услуги поступает на портал;</w:t>
      </w:r>
    </w:p>
    <w:bookmarkEnd w:id="49"/>
    <w:bookmarkStart w:name="z66" w:id="50"/>
    <w:p>
      <w:pPr>
        <w:spacing w:after="0"/>
        <w:ind w:left="0"/>
        <w:jc w:val="both"/>
      </w:pPr>
      <w:r>
        <w:rPr>
          <w:rFonts w:ascii="Times New Roman"/>
          <w:b w:val="false"/>
          <w:i w:val="false"/>
          <w:color w:val="000000"/>
          <w:sz w:val="28"/>
        </w:rPr>
        <w:t>
      6) условие 2 – проверка в портале факта оплаты за оказание государственной услуги;</w:t>
      </w:r>
    </w:p>
    <w:bookmarkEnd w:id="50"/>
    <w:bookmarkStart w:name="z67" w:id="51"/>
    <w:p>
      <w:pPr>
        <w:spacing w:after="0"/>
        <w:ind w:left="0"/>
        <w:jc w:val="both"/>
      </w:pPr>
      <w:r>
        <w:rPr>
          <w:rFonts w:ascii="Times New Roman"/>
          <w:b w:val="false"/>
          <w:i w:val="false"/>
          <w:color w:val="000000"/>
          <w:sz w:val="28"/>
        </w:rPr>
        <w:t>
      7) процедура 4 – удостоверение (подписание) услугополучателем запроса посредством ЭЦП;</w:t>
      </w:r>
    </w:p>
    <w:bookmarkEnd w:id="51"/>
    <w:bookmarkStart w:name="z68" w:id="52"/>
    <w:p>
      <w:pPr>
        <w:spacing w:after="0"/>
        <w:ind w:left="0"/>
        <w:jc w:val="both"/>
      </w:pPr>
      <w:r>
        <w:rPr>
          <w:rFonts w:ascii="Times New Roman"/>
          <w:b w:val="false"/>
          <w:i w:val="false"/>
          <w:color w:val="000000"/>
          <w:sz w:val="28"/>
        </w:rPr>
        <w:t>
      8) процедура 1 – ввод работником услугодателя логина и пароля (авторизация) на портале;</w:t>
      </w:r>
    </w:p>
    <w:bookmarkEnd w:id="52"/>
    <w:bookmarkStart w:name="z69" w:id="53"/>
    <w:p>
      <w:pPr>
        <w:spacing w:after="0"/>
        <w:ind w:left="0"/>
        <w:jc w:val="both"/>
      </w:pPr>
      <w:r>
        <w:rPr>
          <w:rFonts w:ascii="Times New Roman"/>
          <w:b w:val="false"/>
          <w:i w:val="false"/>
          <w:color w:val="000000"/>
          <w:sz w:val="28"/>
        </w:rPr>
        <w:t>
      9) условие 1 – проверка на портале подлинности данных о зарегистрированном работнике услугодателя через логин и пароль;</w:t>
      </w:r>
    </w:p>
    <w:bookmarkEnd w:id="53"/>
    <w:bookmarkStart w:name="z70" w:id="54"/>
    <w:p>
      <w:pPr>
        <w:spacing w:after="0"/>
        <w:ind w:left="0"/>
        <w:jc w:val="both"/>
      </w:pPr>
      <w:r>
        <w:rPr>
          <w:rFonts w:ascii="Times New Roman"/>
          <w:b w:val="false"/>
          <w:i w:val="false"/>
          <w:color w:val="000000"/>
          <w:sz w:val="28"/>
        </w:rPr>
        <w:t>
      10) процедура 2 – регистрация электронного документа (запроса услугополучателя) и его обработка на портале;</w:t>
      </w:r>
    </w:p>
    <w:bookmarkEnd w:id="54"/>
    <w:bookmarkStart w:name="z71" w:id="55"/>
    <w:p>
      <w:pPr>
        <w:spacing w:after="0"/>
        <w:ind w:left="0"/>
        <w:jc w:val="both"/>
      </w:pPr>
      <w:r>
        <w:rPr>
          <w:rFonts w:ascii="Times New Roman"/>
          <w:b w:val="false"/>
          <w:i w:val="false"/>
          <w:color w:val="000000"/>
          <w:sz w:val="28"/>
        </w:rPr>
        <w:t>
      11) условие 2 – проверка документов, представленных услугополучателем, на предмет соответствия требованиям стандарта;</w:t>
      </w:r>
    </w:p>
    <w:bookmarkEnd w:id="55"/>
    <w:bookmarkStart w:name="z72" w:id="56"/>
    <w:p>
      <w:pPr>
        <w:spacing w:after="0"/>
        <w:ind w:left="0"/>
        <w:jc w:val="both"/>
      </w:pPr>
      <w:r>
        <w:rPr>
          <w:rFonts w:ascii="Times New Roman"/>
          <w:b w:val="false"/>
          <w:i w:val="false"/>
          <w:color w:val="000000"/>
          <w:sz w:val="28"/>
        </w:rPr>
        <w:t>
      12) процедура 3 – формирование результата оказания государственной услуги;</w:t>
      </w:r>
    </w:p>
    <w:bookmarkEnd w:id="56"/>
    <w:bookmarkStart w:name="z73" w:id="57"/>
    <w:p>
      <w:pPr>
        <w:spacing w:after="0"/>
        <w:ind w:left="0"/>
        <w:jc w:val="both"/>
      </w:pPr>
      <w:r>
        <w:rPr>
          <w:rFonts w:ascii="Times New Roman"/>
          <w:b w:val="false"/>
          <w:i w:val="false"/>
          <w:color w:val="000000"/>
          <w:sz w:val="28"/>
        </w:rPr>
        <w:t>
      13) процедура 4 – получение услугополучателем результата оказания государственной услуги.";</w:t>
      </w:r>
    </w:p>
    <w:bookmarkEnd w:id="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Диаграмму</w:t>
      </w:r>
      <w:r>
        <w:rPr>
          <w:rFonts w:ascii="Times New Roman"/>
          <w:b w:val="false"/>
          <w:i w:val="false"/>
          <w:color w:val="000000"/>
          <w:sz w:val="28"/>
        </w:rPr>
        <w:t xml:space="preserve"> функционального взаимодействия информационных систем, задействованных в оказании государственной услуги согласно приложению 2 изложить в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"Государственная регистрация выпуска паев паевых инвестиционных фондов", утвержденном согласно </w:t>
      </w:r>
      <w:r>
        <w:rPr>
          <w:rFonts w:ascii="Times New Roman"/>
          <w:b w:val="false"/>
          <w:i w:val="false"/>
          <w:color w:val="000000"/>
          <w:sz w:val="28"/>
        </w:rPr>
        <w:t>приложению 10</w:t>
      </w:r>
      <w:r>
        <w:rPr>
          <w:rFonts w:ascii="Times New Roman"/>
          <w:b w:val="false"/>
          <w:i w:val="false"/>
          <w:color w:val="000000"/>
          <w:sz w:val="28"/>
        </w:rPr>
        <w:t xml:space="preserve">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92" w:id="5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58"/>
    <w:bookmarkStart w:name="z93" w:id="59"/>
    <w:p>
      <w:pPr>
        <w:spacing w:after="0"/>
        <w:ind w:left="0"/>
        <w:jc w:val="both"/>
      </w:pPr>
      <w:r>
        <w:rPr>
          <w:rFonts w:ascii="Times New Roman"/>
          <w:b w:val="false"/>
          <w:i w:val="false"/>
          <w:color w:val="000000"/>
          <w:sz w:val="28"/>
        </w:rPr>
        <w:t>
      1) прием и регистрация представленных услугополучателем документов, передача документов руководству услугодателя работником, уполномоченным на прием и регистрацию корреспонденции – в день поступления заявления;</w:t>
      </w:r>
    </w:p>
    <w:bookmarkEnd w:id="59"/>
    <w:bookmarkStart w:name="z94" w:id="60"/>
    <w:p>
      <w:pPr>
        <w:spacing w:after="0"/>
        <w:ind w:left="0"/>
        <w:jc w:val="both"/>
      </w:pPr>
      <w:r>
        <w:rPr>
          <w:rFonts w:ascii="Times New Roman"/>
          <w:b w:val="false"/>
          <w:i w:val="false"/>
          <w:color w:val="000000"/>
          <w:sz w:val="28"/>
        </w:rPr>
        <w:t>
      2) ознакомление с содержанием документов и наложение на них резолюций, передача документов в подразделение ответственное за оказание государственной услуги (далее – ответственное подразделение) руководством услугодателя – в день после дня представления документов на государственную регистрацию;</w:t>
      </w:r>
    </w:p>
    <w:bookmarkEnd w:id="60"/>
    <w:bookmarkStart w:name="z95" w:id="61"/>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руководством ответственного подразделения – в день после дня представления документов на государственную регистрацию;</w:t>
      </w:r>
    </w:p>
    <w:bookmarkEnd w:id="61"/>
    <w:bookmarkStart w:name="z96" w:id="62"/>
    <w:p>
      <w:pPr>
        <w:spacing w:after="0"/>
        <w:ind w:left="0"/>
        <w:jc w:val="both"/>
      </w:pPr>
      <w:r>
        <w:rPr>
          <w:rFonts w:ascii="Times New Roman"/>
          <w:b w:val="false"/>
          <w:i w:val="false"/>
          <w:color w:val="000000"/>
          <w:sz w:val="28"/>
        </w:rPr>
        <w:t>
      процедуры, предусмотренные подпунктами 2) и 3) настоящего пункта, осуществляются в течение 1 (одного) рабочего дня;</w:t>
      </w:r>
    </w:p>
    <w:bookmarkEnd w:id="62"/>
    <w:bookmarkStart w:name="z97" w:id="63"/>
    <w:p>
      <w:pPr>
        <w:spacing w:after="0"/>
        <w:ind w:left="0"/>
        <w:jc w:val="both"/>
      </w:pPr>
      <w:r>
        <w:rPr>
          <w:rFonts w:ascii="Times New Roman"/>
          <w:b w:val="false"/>
          <w:i w:val="false"/>
          <w:color w:val="000000"/>
          <w:sz w:val="28"/>
        </w:rPr>
        <w:t>
      4) рассмотрение документов на соответствие требованиям пункта 9 стандарта, подготовка проекта свидетельства либо отказа ответственным работником ответственного подразделения – в течение 7 (семи) рабочих дней;</w:t>
      </w:r>
    </w:p>
    <w:bookmarkEnd w:id="63"/>
    <w:bookmarkStart w:name="z98" w:id="64"/>
    <w:p>
      <w:pPr>
        <w:spacing w:after="0"/>
        <w:ind w:left="0"/>
        <w:jc w:val="both"/>
      </w:pPr>
      <w:r>
        <w:rPr>
          <w:rFonts w:ascii="Times New Roman"/>
          <w:b w:val="false"/>
          <w:i w:val="false"/>
          <w:color w:val="000000"/>
          <w:sz w:val="28"/>
        </w:rPr>
        <w:t>
      5) согласование проекта свидетельства либо отказа руководством ответственного подразделения – в течение 3 (трех) рабочих дней;</w:t>
      </w:r>
    </w:p>
    <w:bookmarkEnd w:id="64"/>
    <w:bookmarkStart w:name="z99" w:id="65"/>
    <w:p>
      <w:pPr>
        <w:spacing w:after="0"/>
        <w:ind w:left="0"/>
        <w:jc w:val="both"/>
      </w:pPr>
      <w:r>
        <w:rPr>
          <w:rFonts w:ascii="Times New Roman"/>
          <w:b w:val="false"/>
          <w:i w:val="false"/>
          <w:color w:val="000000"/>
          <w:sz w:val="28"/>
        </w:rPr>
        <w:t>
      6) подписание свидетельства либо отказа руководством услугодателя – в течение 2 (двух) рабочих дней;</w:t>
      </w:r>
    </w:p>
    <w:bookmarkEnd w:id="65"/>
    <w:bookmarkStart w:name="z100" w:id="66"/>
    <w:p>
      <w:pPr>
        <w:spacing w:after="0"/>
        <w:ind w:left="0"/>
        <w:jc w:val="both"/>
      </w:pPr>
      <w:r>
        <w:rPr>
          <w:rFonts w:ascii="Times New Roman"/>
          <w:b w:val="false"/>
          <w:i w:val="false"/>
          <w:color w:val="000000"/>
          <w:sz w:val="28"/>
        </w:rPr>
        <w:t>
      7) направление результата оказания государственной услуги по почте или выдача непосредственно услугополучателю либо его уполномоченному представителю при предъявлении доверенности, оформленной в порядке, установленном гражданским законодательством Республики Казахстан, ответственным работником ответственного подразделения – в течение 2 (двух) рабочих дней.";</w:t>
      </w:r>
    </w:p>
    <w:bookmarkEnd w:id="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 государственной услуги</w:t>
      </w:r>
      <w:r>
        <w:rPr>
          <w:rFonts w:ascii="Times New Roman"/>
          <w:b w:val="false"/>
          <w:i w:val="false"/>
          <w:color w:val="000000"/>
          <w:sz w:val="28"/>
        </w:rPr>
        <w:t xml:space="preserve"> "Выдача лицензии организациям, осуществляющим отдельные виды банковских операций, на инкассацию банкнот, монет и ценностей", утвержденный согласно приложению 16 к указанному постановлению, изложить в редакции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лицензии на осуществление актуарной деятельности", утвержденном согласно приложению 22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120" w:id="67"/>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67"/>
    <w:bookmarkStart w:name="z121" w:id="68"/>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в приемные руководства услугодателя работником, уполномоченным на прием и регистрацию корреспонденции – в день поступления заявления;</w:t>
      </w:r>
    </w:p>
    <w:bookmarkEnd w:id="68"/>
    <w:bookmarkStart w:name="z122" w:id="69"/>
    <w:p>
      <w:pPr>
        <w:spacing w:after="0"/>
        <w:ind w:left="0"/>
        <w:jc w:val="both"/>
      </w:pPr>
      <w:r>
        <w:rPr>
          <w:rFonts w:ascii="Times New Roman"/>
          <w:b w:val="false"/>
          <w:i w:val="false"/>
          <w:color w:val="000000"/>
          <w:sz w:val="28"/>
        </w:rPr>
        <w:t>
      2) рассмотрение документов и наложение резолюции руководством услугодателя, направление документов в подразделение ответственное за оказание государственной услуги (далее – ответственное подразделение) – в день поступления заявления;</w:t>
      </w:r>
    </w:p>
    <w:bookmarkEnd w:id="69"/>
    <w:bookmarkStart w:name="z123" w:id="70"/>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руководством ответственного подразделения – в день поступления заявления;</w:t>
      </w:r>
    </w:p>
    <w:bookmarkEnd w:id="70"/>
    <w:bookmarkStart w:name="z124" w:id="71"/>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при выдаче лицензии – в течение 1 (одного) календарного дня, при выдаче дубликата лицензии или переоформлении лицензии, в том числе при переоформлении лицензии в случае реорганизации услугополучателя в форме выделения или разделения – в течение 1 (одного) рабочего дня;</w:t>
      </w:r>
    </w:p>
    <w:bookmarkEnd w:id="71"/>
    <w:bookmarkStart w:name="z125" w:id="72"/>
    <w:p>
      <w:pPr>
        <w:spacing w:after="0"/>
        <w:ind w:left="0"/>
        <w:jc w:val="both"/>
      </w:pPr>
      <w:r>
        <w:rPr>
          <w:rFonts w:ascii="Times New Roman"/>
          <w:b w:val="false"/>
          <w:i w:val="false"/>
          <w:color w:val="000000"/>
          <w:sz w:val="28"/>
        </w:rPr>
        <w:t>
      4) проверка полноты представленных документов:</w:t>
      </w:r>
    </w:p>
    <w:bookmarkEnd w:id="72"/>
    <w:bookmarkStart w:name="z126" w:id="73"/>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в рассмотрении заявления), подписание отказа в рассмотрении заявления у руководства услугодателя, выдача отказа в рассмотрении заявления услугополучателю ответственным работником ответственного подразделения: при выдаче лицензии – в течение 1 (одного) календарного дня со дня получения документов, при выдаче дубликата лицензии или переоформлении лицензии, в том числе при переоформлении лицензии в случае реорганизации услугополучателя в форме выделения или разделения – в течение 1 (одного) рабочего дня со дня получения документов;</w:t>
      </w:r>
    </w:p>
    <w:bookmarkEnd w:id="73"/>
    <w:bookmarkStart w:name="z127" w:id="74"/>
    <w:p>
      <w:pPr>
        <w:spacing w:after="0"/>
        <w:ind w:left="0"/>
        <w:jc w:val="both"/>
      </w:pPr>
      <w:r>
        <w:rPr>
          <w:rFonts w:ascii="Times New Roman"/>
          <w:b w:val="false"/>
          <w:i w:val="false"/>
          <w:color w:val="000000"/>
          <w:sz w:val="28"/>
        </w:rPr>
        <w:t>
      в случае соответствия представленных документов требованиям стандарта рассмотрение полученных документов:</w:t>
      </w:r>
    </w:p>
    <w:bookmarkEnd w:id="74"/>
    <w:bookmarkStart w:name="z128" w:id="75"/>
    <w:p>
      <w:pPr>
        <w:spacing w:after="0"/>
        <w:ind w:left="0"/>
        <w:jc w:val="both"/>
      </w:pPr>
      <w:r>
        <w:rPr>
          <w:rFonts w:ascii="Times New Roman"/>
          <w:b w:val="false"/>
          <w:i w:val="false"/>
          <w:color w:val="000000"/>
          <w:sz w:val="28"/>
        </w:rPr>
        <w:t>
      при поступлении заявления на выдачу дубликата лицензии подготовка проекта дубликата лицензии либо отказа, подписание дубликата лицензии либо отказа у руководства услугодателя, выдача дубликата лицензии либо отказа услугополучателю ответственным работником ответственного подразделения – в течение 1 (одного) рабочего дня со дня получения документов;</w:t>
      </w:r>
    </w:p>
    <w:bookmarkEnd w:id="75"/>
    <w:bookmarkStart w:name="z129" w:id="76"/>
    <w:p>
      <w:pPr>
        <w:spacing w:after="0"/>
        <w:ind w:left="0"/>
        <w:jc w:val="both"/>
      </w:pPr>
      <w:r>
        <w:rPr>
          <w:rFonts w:ascii="Times New Roman"/>
          <w:b w:val="false"/>
          <w:i w:val="false"/>
          <w:color w:val="000000"/>
          <w:sz w:val="28"/>
        </w:rPr>
        <w:t>
      при поступлении заявления на выдачу лицензии или переоформление лицензии (в том числе в случае реорганизации услугополучателя в форме выделения или разделения) рассмотрение документов на соответствие требованиям стандарта, подготовка проекта приказа о выдаче лицензии, о переоформлении лицензии (далее – проект приказа) либо отказа, направление на согласование проекта приказа либо отказа с приложением документов, представленных услугополучателем, в юридическое подразделение ответственным работником ответственного подразделения: при выдаче лицензии – в течение 12 (двенадцати) календарных дней, при переоформлении лицензии – в течение 5 (пяти) рабочих дней, в случае реорганизации услугополучателя в форме выделения или разделения лицензия переоформляется – в течение 12 (двенадцати) рабочих дней;</w:t>
      </w:r>
    </w:p>
    <w:bookmarkEnd w:id="76"/>
    <w:bookmarkStart w:name="z130" w:id="77"/>
    <w:p>
      <w:pPr>
        <w:spacing w:after="0"/>
        <w:ind w:left="0"/>
        <w:jc w:val="both"/>
      </w:pPr>
      <w:r>
        <w:rPr>
          <w:rFonts w:ascii="Times New Roman"/>
          <w:b w:val="false"/>
          <w:i w:val="false"/>
          <w:color w:val="000000"/>
          <w:sz w:val="28"/>
        </w:rPr>
        <w:t>
      5) согласование юридическим подразделением проекта приказа либо отказа: при выдаче лицензии – в течение 5 (пяти) календарных дней, при переоформлении лицензии – в течение 5 (пяти) рабочих дней, в случае реорганизации услугополучателя в форме выделения или разделения лицензия переоформляется – в течение 5 (пяти) рабочих дней;</w:t>
      </w:r>
    </w:p>
    <w:bookmarkEnd w:id="77"/>
    <w:bookmarkStart w:name="z131" w:id="78"/>
    <w:p>
      <w:pPr>
        <w:spacing w:after="0"/>
        <w:ind w:left="0"/>
        <w:jc w:val="both"/>
      </w:pPr>
      <w:r>
        <w:rPr>
          <w:rFonts w:ascii="Times New Roman"/>
          <w:b w:val="false"/>
          <w:i w:val="false"/>
          <w:color w:val="000000"/>
          <w:sz w:val="28"/>
        </w:rPr>
        <w:t>
      6) после получения от юридического подразделения согласованных документов, подготовка проекта лицензии, переоформленной лицензии, представление документов на подпись руководству услугодателя ответственным работником ответственного подразделения: при выдаче лицензии – в течение 3 (трех) календарных дней, при переоформлении лицензии – в течение 1 (одного) рабочего дня, в случае реорганизации услугополучателя в форме выделения или разделения лицензия переоформляется – в течение 3 (трех) рабочих дней;</w:t>
      </w:r>
    </w:p>
    <w:bookmarkEnd w:id="78"/>
    <w:bookmarkStart w:name="z132" w:id="79"/>
    <w:p>
      <w:pPr>
        <w:spacing w:after="0"/>
        <w:ind w:left="0"/>
        <w:jc w:val="both"/>
      </w:pPr>
      <w:r>
        <w:rPr>
          <w:rFonts w:ascii="Times New Roman"/>
          <w:b w:val="false"/>
          <w:i w:val="false"/>
          <w:color w:val="000000"/>
          <w:sz w:val="28"/>
        </w:rPr>
        <w:t>
      7) подписание приказа, лицензии, переоформленной лицензии либо отказа руководством услугодателя: при выдаче лицензии – в течение 5 (пяти) календарных дней, при переоформлении лицензии – в течение 1 (одного) рабочего дня, в случае реорганизации услугополучателя в форме выделения или разделения лицензия переоформляется – в течение 5 (пяти) рабочих дней;</w:t>
      </w:r>
    </w:p>
    <w:bookmarkEnd w:id="79"/>
    <w:bookmarkStart w:name="z133" w:id="80"/>
    <w:p>
      <w:pPr>
        <w:spacing w:after="0"/>
        <w:ind w:left="0"/>
        <w:jc w:val="both"/>
      </w:pPr>
      <w:r>
        <w:rPr>
          <w:rFonts w:ascii="Times New Roman"/>
          <w:b w:val="false"/>
          <w:i w:val="false"/>
          <w:color w:val="000000"/>
          <w:sz w:val="28"/>
        </w:rPr>
        <w:t>
      8) выдача результата оказания государственной услуги услугополучателю ответственным работником ответственного подразделения: при выдаче лицензии – в течение 3 (трех) календарных дней, при переоформлении лицензии – в течение 1 (одного) рабочего дня, в случае реорганизации услугополучателя в форме выделения или разделения лицензия переоформляется – в течение 3 (трех) рабочих дней.";</w:t>
      </w:r>
    </w:p>
    <w:bookmarkEnd w:id="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лицензии на осуществление страховой деятельности или право осуществления исламской страховой деятельности по отрасли "страхование жизни", утвержденном согласно приложению 23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138" w:id="8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81"/>
    <w:bookmarkStart w:name="z139" w:id="82"/>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в приемные руководства услугодателя работником, уполномоченным на прием и регистрацию корреспонденции – в день поступления заявления;</w:t>
      </w:r>
    </w:p>
    <w:bookmarkEnd w:id="82"/>
    <w:bookmarkStart w:name="z140" w:id="83"/>
    <w:p>
      <w:pPr>
        <w:spacing w:after="0"/>
        <w:ind w:left="0"/>
        <w:jc w:val="both"/>
      </w:pPr>
      <w:r>
        <w:rPr>
          <w:rFonts w:ascii="Times New Roman"/>
          <w:b w:val="false"/>
          <w:i w:val="false"/>
          <w:color w:val="000000"/>
          <w:sz w:val="28"/>
        </w:rPr>
        <w:t>
      2) рассмотрение документов и наложение резолюции руководством услугодателя, направление документов в подразделение, ответственное за оказание государственной услуги (далее – ответственное подразделение) – в день поступления заявления;</w:t>
      </w:r>
    </w:p>
    <w:bookmarkEnd w:id="83"/>
    <w:bookmarkStart w:name="z141" w:id="84"/>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руководством ответственного подразделения – в день поступления заявления;</w:t>
      </w:r>
    </w:p>
    <w:bookmarkEnd w:id="84"/>
    <w:bookmarkStart w:name="z142" w:id="85"/>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85"/>
    <w:bookmarkStart w:name="z143" w:id="86"/>
    <w:p>
      <w:pPr>
        <w:spacing w:after="0"/>
        <w:ind w:left="0"/>
        <w:jc w:val="both"/>
      </w:pPr>
      <w:r>
        <w:rPr>
          <w:rFonts w:ascii="Times New Roman"/>
          <w:b w:val="false"/>
          <w:i w:val="false"/>
          <w:color w:val="000000"/>
          <w:sz w:val="28"/>
        </w:rPr>
        <w:t>
      4) проверка полноты представленных документов:</w:t>
      </w:r>
    </w:p>
    <w:bookmarkEnd w:id="86"/>
    <w:bookmarkStart w:name="z144" w:id="87"/>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в рассмотрении заявления), подписание отказа в рассмотрении заявления у руководства услугодателя, выдача отказа в рассмотрении заявления услугополучателю ответственным работником ответственного подразделения – в течение 1 (одного) рабочего дня со дня получения документов;</w:t>
      </w:r>
    </w:p>
    <w:bookmarkEnd w:id="87"/>
    <w:bookmarkStart w:name="z145" w:id="88"/>
    <w:p>
      <w:pPr>
        <w:spacing w:after="0"/>
        <w:ind w:left="0"/>
        <w:jc w:val="both"/>
      </w:pPr>
      <w:r>
        <w:rPr>
          <w:rFonts w:ascii="Times New Roman"/>
          <w:b w:val="false"/>
          <w:i w:val="false"/>
          <w:color w:val="000000"/>
          <w:sz w:val="28"/>
        </w:rPr>
        <w:t>
      в случае соответствия представленных документов требованиям стандарта рассмотрение полученных документов:</w:t>
      </w:r>
    </w:p>
    <w:bookmarkEnd w:id="88"/>
    <w:bookmarkStart w:name="z146" w:id="89"/>
    <w:p>
      <w:pPr>
        <w:spacing w:after="0"/>
        <w:ind w:left="0"/>
        <w:jc w:val="both"/>
      </w:pPr>
      <w:r>
        <w:rPr>
          <w:rFonts w:ascii="Times New Roman"/>
          <w:b w:val="false"/>
          <w:i w:val="false"/>
          <w:color w:val="000000"/>
          <w:sz w:val="28"/>
        </w:rPr>
        <w:t>
      при поступлении заявления на выдачу дубликата лицензии подготовка проекта дубликата лицензии либо отказа, подписание дубликата лицензии либо отказа у руководства услугодателя, выдача дубликата лицензии либо отказа услугополучателю ответственным работником ответственного подразделения – в течение 1 (одного) рабочего дня со дня получения документов;</w:t>
      </w:r>
    </w:p>
    <w:bookmarkEnd w:id="89"/>
    <w:bookmarkStart w:name="z147" w:id="90"/>
    <w:p>
      <w:pPr>
        <w:spacing w:after="0"/>
        <w:ind w:left="0"/>
        <w:jc w:val="both"/>
      </w:pPr>
      <w:r>
        <w:rPr>
          <w:rFonts w:ascii="Times New Roman"/>
          <w:b w:val="false"/>
          <w:i w:val="false"/>
          <w:color w:val="000000"/>
          <w:sz w:val="28"/>
        </w:rPr>
        <w:t>
      при поступлении заявления на выдачу лицензии или переоформление лицензии рассмотрение документов на соответствие стандарту, подготовка проекта приказа о выдаче лицензии, о переоформлении лицензии (далее – проект приказа) либо отказа, направление на согласование проекта приказа либо отказа с приложением документов, представленных услугополучателем, в юридическое подразделение ответственным работником ответственного подразделения: при выдаче лицензии – в течение 12 (двенадцати) рабочих дней, при переоформлении лицензии – в течение 5 (пяти) рабочих дней;</w:t>
      </w:r>
    </w:p>
    <w:bookmarkEnd w:id="90"/>
    <w:bookmarkStart w:name="z148" w:id="91"/>
    <w:p>
      <w:pPr>
        <w:spacing w:after="0"/>
        <w:ind w:left="0"/>
        <w:jc w:val="both"/>
      </w:pPr>
      <w:r>
        <w:rPr>
          <w:rFonts w:ascii="Times New Roman"/>
          <w:b w:val="false"/>
          <w:i w:val="false"/>
          <w:color w:val="000000"/>
          <w:sz w:val="28"/>
        </w:rPr>
        <w:t>
      5) согласование юридическим подразделением проекта приказа либо отказа: при выдаче лицензии – в течение 5 (пяти) рабочих дней, при переоформлении лицензии – в течение 5 (пяти) рабочих дней;</w:t>
      </w:r>
    </w:p>
    <w:bookmarkEnd w:id="91"/>
    <w:bookmarkStart w:name="z149" w:id="92"/>
    <w:p>
      <w:pPr>
        <w:spacing w:after="0"/>
        <w:ind w:left="0"/>
        <w:jc w:val="both"/>
      </w:pPr>
      <w:r>
        <w:rPr>
          <w:rFonts w:ascii="Times New Roman"/>
          <w:b w:val="false"/>
          <w:i w:val="false"/>
          <w:color w:val="000000"/>
          <w:sz w:val="28"/>
        </w:rPr>
        <w:t>
      6) после получения от юридического подразделения согласованных документов, подготовка проекта лицензии, переоформленной лицензии, представление документов на подпись руководству услугодателя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92"/>
    <w:bookmarkStart w:name="z150" w:id="93"/>
    <w:p>
      <w:pPr>
        <w:spacing w:after="0"/>
        <w:ind w:left="0"/>
        <w:jc w:val="both"/>
      </w:pPr>
      <w:r>
        <w:rPr>
          <w:rFonts w:ascii="Times New Roman"/>
          <w:b w:val="false"/>
          <w:i w:val="false"/>
          <w:color w:val="000000"/>
          <w:sz w:val="28"/>
        </w:rPr>
        <w:t>
      7) подписание приказа, лицензии, переоформленной лицензии либо отказа руководством услугодателя: при выдаче лицензии – в течение 5 (пяти) рабочих дней, при переоформлении лицензии – в течение 1 (одного) рабочего дня;</w:t>
      </w:r>
    </w:p>
    <w:bookmarkEnd w:id="93"/>
    <w:bookmarkStart w:name="z151" w:id="94"/>
    <w:p>
      <w:pPr>
        <w:spacing w:after="0"/>
        <w:ind w:left="0"/>
        <w:jc w:val="both"/>
      </w:pPr>
      <w:r>
        <w:rPr>
          <w:rFonts w:ascii="Times New Roman"/>
          <w:b w:val="false"/>
          <w:i w:val="false"/>
          <w:color w:val="000000"/>
          <w:sz w:val="28"/>
        </w:rPr>
        <w:t>
      8) выдача результата оказания государственной услуги услугополучателю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94"/>
    <w:bookmarkStart w:name="z152" w:id="95"/>
    <w:p>
      <w:pPr>
        <w:spacing w:after="0"/>
        <w:ind w:left="0"/>
        <w:jc w:val="both"/>
      </w:pPr>
      <w:r>
        <w:rPr>
          <w:rFonts w:ascii="Times New Roman"/>
          <w:b w:val="false"/>
          <w:i w:val="false"/>
          <w:color w:val="000000"/>
          <w:sz w:val="28"/>
        </w:rPr>
        <w:t>
      При переоформлении лицензии в случае реорганизации услугополучателя в форме выделения или разделения лицензия переоформляется не позднее 30 (тридцати) рабочих дней.</w:t>
      </w:r>
    </w:p>
    <w:bookmarkEnd w:id="95"/>
    <w:bookmarkStart w:name="z153" w:id="96"/>
    <w:p>
      <w:pPr>
        <w:spacing w:after="0"/>
        <w:ind w:left="0"/>
        <w:jc w:val="both"/>
      </w:pPr>
      <w:r>
        <w:rPr>
          <w:rFonts w:ascii="Times New Roman"/>
          <w:b w:val="false"/>
          <w:i w:val="false"/>
          <w:color w:val="000000"/>
          <w:sz w:val="28"/>
        </w:rPr>
        <w:t>
      Процедура переоформления лицензии в случае реорганизации услугополучателя в форме выделения или разделения осуществляется в соответствии с порядком выдачи лицензии, предусмотренным в части первой настоящего пункта.";</w:t>
      </w:r>
    </w:p>
    <w:bookmarkEnd w:id="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лицензии на право осуществления страховой (перестраховочной) деятельности или исламской страховой (перестраховочной) деятельности по отрасли "общее страхование", утвержденном согласно приложению 24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158" w:id="97"/>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97"/>
    <w:bookmarkStart w:name="z159" w:id="98"/>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в приемные руководства услугодателя работником, уполномоченным на прием и регистрацию корреспонденции – в день поступления заявления;</w:t>
      </w:r>
    </w:p>
    <w:bookmarkEnd w:id="98"/>
    <w:bookmarkStart w:name="z160" w:id="99"/>
    <w:p>
      <w:pPr>
        <w:spacing w:after="0"/>
        <w:ind w:left="0"/>
        <w:jc w:val="both"/>
      </w:pPr>
      <w:r>
        <w:rPr>
          <w:rFonts w:ascii="Times New Roman"/>
          <w:b w:val="false"/>
          <w:i w:val="false"/>
          <w:color w:val="000000"/>
          <w:sz w:val="28"/>
        </w:rPr>
        <w:t>
      2) рассмотрение документов и наложение резолюции руководством услугодателя, направление документов в подразделение, ответственное за оказание государственной услуги (далее – ответственное подразделение) – в день поступления заявления;</w:t>
      </w:r>
    </w:p>
    <w:bookmarkEnd w:id="99"/>
    <w:bookmarkStart w:name="z161" w:id="100"/>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руководством ответственного подразделения – в день поступления заявления;</w:t>
      </w:r>
    </w:p>
    <w:bookmarkEnd w:id="100"/>
    <w:bookmarkStart w:name="z162" w:id="101"/>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101"/>
    <w:bookmarkStart w:name="z163" w:id="102"/>
    <w:p>
      <w:pPr>
        <w:spacing w:after="0"/>
        <w:ind w:left="0"/>
        <w:jc w:val="both"/>
      </w:pPr>
      <w:r>
        <w:rPr>
          <w:rFonts w:ascii="Times New Roman"/>
          <w:b w:val="false"/>
          <w:i w:val="false"/>
          <w:color w:val="000000"/>
          <w:sz w:val="28"/>
        </w:rPr>
        <w:t>
      4) проверка полноты представленных документов:</w:t>
      </w:r>
    </w:p>
    <w:bookmarkEnd w:id="102"/>
    <w:bookmarkStart w:name="z164" w:id="103"/>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в рассмотрении заявления), подписание отказа в рассмотрении заявления у руководства услугодателя, выдача отказа в рассмотрении заявления услугополучателю ответственным работником ответственного подразделения – в течение 1 (одного) рабочего дня со дня получения документов;</w:t>
      </w:r>
    </w:p>
    <w:bookmarkEnd w:id="103"/>
    <w:bookmarkStart w:name="z165" w:id="104"/>
    <w:p>
      <w:pPr>
        <w:spacing w:after="0"/>
        <w:ind w:left="0"/>
        <w:jc w:val="both"/>
      </w:pPr>
      <w:r>
        <w:rPr>
          <w:rFonts w:ascii="Times New Roman"/>
          <w:b w:val="false"/>
          <w:i w:val="false"/>
          <w:color w:val="000000"/>
          <w:sz w:val="28"/>
        </w:rPr>
        <w:t>
      в случае соответствия представленных документов требованиям стандарта рассмотрение полученных документов:</w:t>
      </w:r>
    </w:p>
    <w:bookmarkEnd w:id="104"/>
    <w:bookmarkStart w:name="z166" w:id="105"/>
    <w:p>
      <w:pPr>
        <w:spacing w:after="0"/>
        <w:ind w:left="0"/>
        <w:jc w:val="both"/>
      </w:pPr>
      <w:r>
        <w:rPr>
          <w:rFonts w:ascii="Times New Roman"/>
          <w:b w:val="false"/>
          <w:i w:val="false"/>
          <w:color w:val="000000"/>
          <w:sz w:val="28"/>
        </w:rPr>
        <w:t>
      при поступлении заявления на выдачу дубликата лицензии подготовка проекта дубликата лицензии либо отказа, подписание дубликата лицензии либо отказа у руководства услугодателя, выдача дубликата лицензии либо отказа услугополучателю ответственным работником ответственного подразделения – в течение 1 (одного) рабочего дня со дня получения документов;</w:t>
      </w:r>
    </w:p>
    <w:bookmarkEnd w:id="105"/>
    <w:bookmarkStart w:name="z167" w:id="106"/>
    <w:p>
      <w:pPr>
        <w:spacing w:after="0"/>
        <w:ind w:left="0"/>
        <w:jc w:val="both"/>
      </w:pPr>
      <w:r>
        <w:rPr>
          <w:rFonts w:ascii="Times New Roman"/>
          <w:b w:val="false"/>
          <w:i w:val="false"/>
          <w:color w:val="000000"/>
          <w:sz w:val="28"/>
        </w:rPr>
        <w:t>
      при поступлении заявления на выдачу лицензии или переоформление лицензии рассмотрение документов на соответствие стандарту, подготовка проекта приказа о выдаче лицензии, о переоформлении лицензии (далее – проект приказа) либо отказа, направление на согласование проекта приказа либо отказа с приложением документов, представленных услугополучателем, в юридическое подразделение ответственным работником ответственного подразделения: при выдаче лицензии – в течение 12 (двенадцати) рабочих дней, при переоформлении лицензии – в течение 5 (пяти) рабочих дней;</w:t>
      </w:r>
    </w:p>
    <w:bookmarkEnd w:id="106"/>
    <w:bookmarkStart w:name="z168" w:id="107"/>
    <w:p>
      <w:pPr>
        <w:spacing w:after="0"/>
        <w:ind w:left="0"/>
        <w:jc w:val="both"/>
      </w:pPr>
      <w:r>
        <w:rPr>
          <w:rFonts w:ascii="Times New Roman"/>
          <w:b w:val="false"/>
          <w:i w:val="false"/>
          <w:color w:val="000000"/>
          <w:sz w:val="28"/>
        </w:rPr>
        <w:t>
      5) согласование юридическим подразделением проекта приказа либо отказа: при выдаче лицензии – в течение 5 (пяти) рабочих дней, при переоформлении лицензии – в течение 5 (пяти) рабочих дней;</w:t>
      </w:r>
    </w:p>
    <w:bookmarkEnd w:id="107"/>
    <w:bookmarkStart w:name="z169" w:id="108"/>
    <w:p>
      <w:pPr>
        <w:spacing w:after="0"/>
        <w:ind w:left="0"/>
        <w:jc w:val="both"/>
      </w:pPr>
      <w:r>
        <w:rPr>
          <w:rFonts w:ascii="Times New Roman"/>
          <w:b w:val="false"/>
          <w:i w:val="false"/>
          <w:color w:val="000000"/>
          <w:sz w:val="28"/>
        </w:rPr>
        <w:t>
      6) после получения от юридического подразделения согласованных документов, подготовка проекта лицензии, переоформленной лицензии, представление документов на подпись руководству услугодателя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08"/>
    <w:bookmarkStart w:name="z170" w:id="109"/>
    <w:p>
      <w:pPr>
        <w:spacing w:after="0"/>
        <w:ind w:left="0"/>
        <w:jc w:val="both"/>
      </w:pPr>
      <w:r>
        <w:rPr>
          <w:rFonts w:ascii="Times New Roman"/>
          <w:b w:val="false"/>
          <w:i w:val="false"/>
          <w:color w:val="000000"/>
          <w:sz w:val="28"/>
        </w:rPr>
        <w:t>
      7) подписание приказа, лицензии, переоформленной лицензии либо отказа руководством услугодателя: при выдаче лицензии – в течение 5 (пяти) рабочих дней, при переоформлении лицензии – в течение 1 (одного) рабочего дня;</w:t>
      </w:r>
    </w:p>
    <w:bookmarkEnd w:id="109"/>
    <w:bookmarkStart w:name="z171" w:id="110"/>
    <w:p>
      <w:pPr>
        <w:spacing w:after="0"/>
        <w:ind w:left="0"/>
        <w:jc w:val="both"/>
      </w:pPr>
      <w:r>
        <w:rPr>
          <w:rFonts w:ascii="Times New Roman"/>
          <w:b w:val="false"/>
          <w:i w:val="false"/>
          <w:color w:val="000000"/>
          <w:sz w:val="28"/>
        </w:rPr>
        <w:t>
      8) выдача результата оказания государственной услуги услугополучателю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10"/>
    <w:bookmarkStart w:name="z172" w:id="111"/>
    <w:p>
      <w:pPr>
        <w:spacing w:after="0"/>
        <w:ind w:left="0"/>
        <w:jc w:val="both"/>
      </w:pPr>
      <w:r>
        <w:rPr>
          <w:rFonts w:ascii="Times New Roman"/>
          <w:b w:val="false"/>
          <w:i w:val="false"/>
          <w:color w:val="000000"/>
          <w:sz w:val="28"/>
        </w:rPr>
        <w:t>
      При переоформлении лицензии в случае реорганизации услугополучателя в форме выделения или разделения лицензия переоформляется не позднее 30 (тридцати) рабочих дней.</w:t>
      </w:r>
    </w:p>
    <w:bookmarkEnd w:id="111"/>
    <w:bookmarkStart w:name="z173" w:id="112"/>
    <w:p>
      <w:pPr>
        <w:spacing w:after="0"/>
        <w:ind w:left="0"/>
        <w:jc w:val="both"/>
      </w:pPr>
      <w:r>
        <w:rPr>
          <w:rFonts w:ascii="Times New Roman"/>
          <w:b w:val="false"/>
          <w:i w:val="false"/>
          <w:color w:val="000000"/>
          <w:sz w:val="28"/>
        </w:rPr>
        <w:t>
      Процедура переоформления лицензии в случае реорганизации услугополучателя в форме выделения или разделения осуществляется в соответствии с порядком выдачи лицензии, предусмотренным в части первой настоящего пункта.";</w:t>
      </w:r>
    </w:p>
    <w:bookmarkEnd w:id="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лицензии на виды обязательного страхования, установленные законами Республики Казахстан и являющиеся отдельными классами страхования, или право осуществления исламской страховой деятельности по видам обязательного страхования, установленным законами Республики Казахстан и являющимся отдельными классами страхования", утвержденном согласно приложению 25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178" w:id="11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13"/>
    <w:bookmarkStart w:name="z179" w:id="114"/>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в приемные руководства услугодателя работником, уполномоченным на прием и регистрацию корреспонденции – в день поступления заявления;</w:t>
      </w:r>
    </w:p>
    <w:bookmarkEnd w:id="114"/>
    <w:bookmarkStart w:name="z180" w:id="115"/>
    <w:p>
      <w:pPr>
        <w:spacing w:after="0"/>
        <w:ind w:left="0"/>
        <w:jc w:val="both"/>
      </w:pPr>
      <w:r>
        <w:rPr>
          <w:rFonts w:ascii="Times New Roman"/>
          <w:b w:val="false"/>
          <w:i w:val="false"/>
          <w:color w:val="000000"/>
          <w:sz w:val="28"/>
        </w:rPr>
        <w:t>
      2) рассмотрение документов и наложение резолюции руководством услугодателя, направление документов в подразделение ответственное за оказание государственной услуги (далее – ответственное подразделение) – в день поступления заявления;</w:t>
      </w:r>
    </w:p>
    <w:bookmarkEnd w:id="115"/>
    <w:bookmarkStart w:name="z181" w:id="116"/>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руководством ответственного подразделения – в день поступления заявления;</w:t>
      </w:r>
    </w:p>
    <w:bookmarkEnd w:id="116"/>
    <w:bookmarkStart w:name="z182" w:id="117"/>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117"/>
    <w:bookmarkStart w:name="z183" w:id="118"/>
    <w:p>
      <w:pPr>
        <w:spacing w:after="0"/>
        <w:ind w:left="0"/>
        <w:jc w:val="both"/>
      </w:pPr>
      <w:r>
        <w:rPr>
          <w:rFonts w:ascii="Times New Roman"/>
          <w:b w:val="false"/>
          <w:i w:val="false"/>
          <w:color w:val="000000"/>
          <w:sz w:val="28"/>
        </w:rPr>
        <w:t>
      4) проверка полноты представленных документов:</w:t>
      </w:r>
    </w:p>
    <w:bookmarkEnd w:id="118"/>
    <w:bookmarkStart w:name="z184" w:id="119"/>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в рассмотрении заявления), подписание отказа в рассмотрении заявления у руководства услугодателя, выдача отказа в рассмотрении заявления услугополучателю ответственным работником ответственного подразделения – в течение 1 (одного) рабочего дня со дня получения документов;</w:t>
      </w:r>
    </w:p>
    <w:bookmarkEnd w:id="119"/>
    <w:bookmarkStart w:name="z185" w:id="120"/>
    <w:p>
      <w:pPr>
        <w:spacing w:after="0"/>
        <w:ind w:left="0"/>
        <w:jc w:val="both"/>
      </w:pPr>
      <w:r>
        <w:rPr>
          <w:rFonts w:ascii="Times New Roman"/>
          <w:b w:val="false"/>
          <w:i w:val="false"/>
          <w:color w:val="000000"/>
          <w:sz w:val="28"/>
        </w:rPr>
        <w:t>
      в случае соответствия представленных документов требованиям стандарта рассмотрение полученных документов:</w:t>
      </w:r>
    </w:p>
    <w:bookmarkEnd w:id="120"/>
    <w:bookmarkStart w:name="z186" w:id="121"/>
    <w:p>
      <w:pPr>
        <w:spacing w:after="0"/>
        <w:ind w:left="0"/>
        <w:jc w:val="both"/>
      </w:pPr>
      <w:r>
        <w:rPr>
          <w:rFonts w:ascii="Times New Roman"/>
          <w:b w:val="false"/>
          <w:i w:val="false"/>
          <w:color w:val="000000"/>
          <w:sz w:val="28"/>
        </w:rPr>
        <w:t>
      при поступлении заявления на выдачу дубликата лицензии подготовка проекта дубликата лицензии либо отказа, подписание дубликата лицензии либо отказа у руководства услугодателя, выдача дубликата лицензии либо отказа услугополучателю ответственным работником ответственного подразделения – в течение 1 (одного) рабочего дня со дня получения документов;</w:t>
      </w:r>
    </w:p>
    <w:bookmarkEnd w:id="121"/>
    <w:bookmarkStart w:name="z187" w:id="122"/>
    <w:p>
      <w:pPr>
        <w:spacing w:after="0"/>
        <w:ind w:left="0"/>
        <w:jc w:val="both"/>
      </w:pPr>
      <w:r>
        <w:rPr>
          <w:rFonts w:ascii="Times New Roman"/>
          <w:b w:val="false"/>
          <w:i w:val="false"/>
          <w:color w:val="000000"/>
          <w:sz w:val="28"/>
        </w:rPr>
        <w:t>
      при поступлении заявления на выдачу лицензии или переоформление лицензии рассмотрение документов на соответствие стандарту, подготовка проекта приказа о выдаче лицензии, о переоформлении лицензии (далее – проект приказа) либо отказа, направление на согласование проекта приказа либо отказа с приложением документов, представленных услугополучателем, в юридическое подразделение ответственным работником ответственного подразделения: при выдаче лицензии – в течение 12 (двенадцати) рабочих дней, при переоформлении лицензии – в течение 5 (пяти) рабочих дней;</w:t>
      </w:r>
    </w:p>
    <w:bookmarkEnd w:id="122"/>
    <w:bookmarkStart w:name="z188" w:id="123"/>
    <w:p>
      <w:pPr>
        <w:spacing w:after="0"/>
        <w:ind w:left="0"/>
        <w:jc w:val="both"/>
      </w:pPr>
      <w:r>
        <w:rPr>
          <w:rFonts w:ascii="Times New Roman"/>
          <w:b w:val="false"/>
          <w:i w:val="false"/>
          <w:color w:val="000000"/>
          <w:sz w:val="28"/>
        </w:rPr>
        <w:t>
      5) согласование юридическим подразделением проекта приказа либо отказа: при выдаче лицензии – в течение 5 (пяти) рабочих дней, при переоформлении лицензии – в течение 5 (пяти) рабочих дней;</w:t>
      </w:r>
    </w:p>
    <w:bookmarkEnd w:id="123"/>
    <w:bookmarkStart w:name="z189" w:id="124"/>
    <w:p>
      <w:pPr>
        <w:spacing w:after="0"/>
        <w:ind w:left="0"/>
        <w:jc w:val="both"/>
      </w:pPr>
      <w:r>
        <w:rPr>
          <w:rFonts w:ascii="Times New Roman"/>
          <w:b w:val="false"/>
          <w:i w:val="false"/>
          <w:color w:val="000000"/>
          <w:sz w:val="28"/>
        </w:rPr>
        <w:t>
      6) после получения от юридического подразделения согласованных документов, подготовка проекта лицензии, переоформленной лицензии, представление документов на подпись руководству услугодателя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24"/>
    <w:bookmarkStart w:name="z190" w:id="125"/>
    <w:p>
      <w:pPr>
        <w:spacing w:after="0"/>
        <w:ind w:left="0"/>
        <w:jc w:val="both"/>
      </w:pPr>
      <w:r>
        <w:rPr>
          <w:rFonts w:ascii="Times New Roman"/>
          <w:b w:val="false"/>
          <w:i w:val="false"/>
          <w:color w:val="000000"/>
          <w:sz w:val="28"/>
        </w:rPr>
        <w:t>
      7) подписание приказа, лицензии, переоформленной лицензии либо отказа руководством услугодателя: при выдаче лицензии – в течение 5 (пяти) рабочих дней, при переоформлении лицензии – в течение 1 (одного) рабочего дня;</w:t>
      </w:r>
    </w:p>
    <w:bookmarkEnd w:id="125"/>
    <w:bookmarkStart w:name="z191" w:id="126"/>
    <w:p>
      <w:pPr>
        <w:spacing w:after="0"/>
        <w:ind w:left="0"/>
        <w:jc w:val="both"/>
      </w:pPr>
      <w:r>
        <w:rPr>
          <w:rFonts w:ascii="Times New Roman"/>
          <w:b w:val="false"/>
          <w:i w:val="false"/>
          <w:color w:val="000000"/>
          <w:sz w:val="28"/>
        </w:rPr>
        <w:t>
      8) выдача результата оказания государственной услуги услугополучателю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26"/>
    <w:bookmarkStart w:name="z192" w:id="127"/>
    <w:p>
      <w:pPr>
        <w:spacing w:after="0"/>
        <w:ind w:left="0"/>
        <w:jc w:val="both"/>
      </w:pPr>
      <w:r>
        <w:rPr>
          <w:rFonts w:ascii="Times New Roman"/>
          <w:b w:val="false"/>
          <w:i w:val="false"/>
          <w:color w:val="000000"/>
          <w:sz w:val="28"/>
        </w:rPr>
        <w:t>
      При переоформлении лицензии в случае реорганизации услугополучателя в форме выделения или разделения лицензия переоформляется не позднее 30 (тридцати) рабочих дней.</w:t>
      </w:r>
    </w:p>
    <w:bookmarkEnd w:id="127"/>
    <w:bookmarkStart w:name="z193" w:id="128"/>
    <w:p>
      <w:pPr>
        <w:spacing w:after="0"/>
        <w:ind w:left="0"/>
        <w:jc w:val="both"/>
      </w:pPr>
      <w:r>
        <w:rPr>
          <w:rFonts w:ascii="Times New Roman"/>
          <w:b w:val="false"/>
          <w:i w:val="false"/>
          <w:color w:val="000000"/>
          <w:sz w:val="28"/>
        </w:rPr>
        <w:t>
      Процедура переоформления лицензии в случае реорганизации услугополучателя в форме выделения или разделения осуществляется в соответствии с порядком выдачи лицензии, предусмотренным в части первой настоящего пункта.";</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лицензии на деятельность по перестрахованию или право осуществления деятельности по исламскому перестрахованию", утвержденном согласно приложению 26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198" w:id="12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29"/>
    <w:bookmarkStart w:name="z199" w:id="130"/>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в приемные руководства услугодателя работником, уполномоченным на прием и регистрацию корреспонденции – в день поступления заявления;</w:t>
      </w:r>
    </w:p>
    <w:bookmarkEnd w:id="130"/>
    <w:bookmarkStart w:name="z200" w:id="131"/>
    <w:p>
      <w:pPr>
        <w:spacing w:after="0"/>
        <w:ind w:left="0"/>
        <w:jc w:val="both"/>
      </w:pPr>
      <w:r>
        <w:rPr>
          <w:rFonts w:ascii="Times New Roman"/>
          <w:b w:val="false"/>
          <w:i w:val="false"/>
          <w:color w:val="000000"/>
          <w:sz w:val="28"/>
        </w:rPr>
        <w:t>
      2) рассмотрение документов и наложение резолюции руководством услугодателя, направление документов в подразделение ответственное за оказание государственной услуги (далее – ответственное подразделение) – в день поступления заявления;</w:t>
      </w:r>
    </w:p>
    <w:bookmarkEnd w:id="131"/>
    <w:bookmarkStart w:name="z201" w:id="132"/>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руководством ответственного подразделения – в день поступления заявления;</w:t>
      </w:r>
    </w:p>
    <w:bookmarkEnd w:id="132"/>
    <w:bookmarkStart w:name="z202" w:id="133"/>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133"/>
    <w:bookmarkStart w:name="z203" w:id="134"/>
    <w:p>
      <w:pPr>
        <w:spacing w:after="0"/>
        <w:ind w:left="0"/>
        <w:jc w:val="both"/>
      </w:pPr>
      <w:r>
        <w:rPr>
          <w:rFonts w:ascii="Times New Roman"/>
          <w:b w:val="false"/>
          <w:i w:val="false"/>
          <w:color w:val="000000"/>
          <w:sz w:val="28"/>
        </w:rPr>
        <w:t>
      4) проверка полноты представленных документов:</w:t>
      </w:r>
    </w:p>
    <w:bookmarkEnd w:id="134"/>
    <w:bookmarkStart w:name="z204" w:id="135"/>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в рассмотрении заявления), подписание отказа в рассмотрении заявления у руководства услугодателя, выдача отказа в рассмотрении заявления услугополучателю ответственным работником ответственного подразделения – в течение 1 (одного) рабочего дня со дня получения документов;</w:t>
      </w:r>
    </w:p>
    <w:bookmarkEnd w:id="135"/>
    <w:bookmarkStart w:name="z205" w:id="136"/>
    <w:p>
      <w:pPr>
        <w:spacing w:after="0"/>
        <w:ind w:left="0"/>
        <w:jc w:val="both"/>
      </w:pPr>
      <w:r>
        <w:rPr>
          <w:rFonts w:ascii="Times New Roman"/>
          <w:b w:val="false"/>
          <w:i w:val="false"/>
          <w:color w:val="000000"/>
          <w:sz w:val="28"/>
        </w:rPr>
        <w:t>
      в случае соответствия представленных документов требованиям стандарта рассмотрение полученных документов:</w:t>
      </w:r>
    </w:p>
    <w:bookmarkEnd w:id="136"/>
    <w:bookmarkStart w:name="z206" w:id="137"/>
    <w:p>
      <w:pPr>
        <w:spacing w:after="0"/>
        <w:ind w:left="0"/>
        <w:jc w:val="both"/>
      </w:pPr>
      <w:r>
        <w:rPr>
          <w:rFonts w:ascii="Times New Roman"/>
          <w:b w:val="false"/>
          <w:i w:val="false"/>
          <w:color w:val="000000"/>
          <w:sz w:val="28"/>
        </w:rPr>
        <w:t>
      при поступлении заявления на выдачу дубликата лицензии подготовка проекта дубликата лицензии либо отказа, подписание дубликата лицензии либо отказа у руководства услугодателя, выдача дубликата лицензии либо отказа услугополучателю ответственным работником ответственного подразделения – в течение 1 (одного) рабочего дня со дня получения документов;</w:t>
      </w:r>
    </w:p>
    <w:bookmarkEnd w:id="137"/>
    <w:bookmarkStart w:name="z207" w:id="138"/>
    <w:p>
      <w:pPr>
        <w:spacing w:after="0"/>
        <w:ind w:left="0"/>
        <w:jc w:val="both"/>
      </w:pPr>
      <w:r>
        <w:rPr>
          <w:rFonts w:ascii="Times New Roman"/>
          <w:b w:val="false"/>
          <w:i w:val="false"/>
          <w:color w:val="000000"/>
          <w:sz w:val="28"/>
        </w:rPr>
        <w:t>
      при поступлении заявления на выдачу лицензии или переоформление лицензии рассмотрение документов на соответствие стандарту, подготовка проекта приказа о выдаче лицензии, о переоформлении лицензии (далее – проект приказа) либо отказа, направление на согласование проекта  приказа либо отказа с приложением документов, представленных услугополучателем, в юридическое подразделение ответственным работником ответственного подразделения: при выдаче лицензии – в течение 12 (двенадцати) рабочих дней, при переоформлении лицензии – в течение 5 (пяти) рабочих дней;</w:t>
      </w:r>
    </w:p>
    <w:bookmarkEnd w:id="138"/>
    <w:bookmarkStart w:name="z208" w:id="139"/>
    <w:p>
      <w:pPr>
        <w:spacing w:after="0"/>
        <w:ind w:left="0"/>
        <w:jc w:val="both"/>
      </w:pPr>
      <w:r>
        <w:rPr>
          <w:rFonts w:ascii="Times New Roman"/>
          <w:b w:val="false"/>
          <w:i w:val="false"/>
          <w:color w:val="000000"/>
          <w:sz w:val="28"/>
        </w:rPr>
        <w:t>
      5) согласование юридическим подразделением проекта приказа либо отказа: при выдаче лицензии – в течение 5 (пяти) рабочих дней, при переоформлении лицензии – в течение 5 (пяти) рабочих дней;</w:t>
      </w:r>
    </w:p>
    <w:bookmarkEnd w:id="139"/>
    <w:bookmarkStart w:name="z209" w:id="140"/>
    <w:p>
      <w:pPr>
        <w:spacing w:after="0"/>
        <w:ind w:left="0"/>
        <w:jc w:val="both"/>
      </w:pPr>
      <w:r>
        <w:rPr>
          <w:rFonts w:ascii="Times New Roman"/>
          <w:b w:val="false"/>
          <w:i w:val="false"/>
          <w:color w:val="000000"/>
          <w:sz w:val="28"/>
        </w:rPr>
        <w:t>
      6) после получения от юридического подразделения согласованных документов, подготовка проекта лицензии, переоформленной лицензии, представление документов на подпись руководству услугодателя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40"/>
    <w:bookmarkStart w:name="z210" w:id="141"/>
    <w:p>
      <w:pPr>
        <w:spacing w:after="0"/>
        <w:ind w:left="0"/>
        <w:jc w:val="both"/>
      </w:pPr>
      <w:r>
        <w:rPr>
          <w:rFonts w:ascii="Times New Roman"/>
          <w:b w:val="false"/>
          <w:i w:val="false"/>
          <w:color w:val="000000"/>
          <w:sz w:val="28"/>
        </w:rPr>
        <w:t>
      7) подписание приказа, лицензии, переоформленной лицензии либо отказа руководством услугодателя: при выдаче лицензии – в течение 5 (пяти) рабочих дней, при переоформлении лицензии – в течение 1 (одного) рабочего дня;</w:t>
      </w:r>
    </w:p>
    <w:bookmarkEnd w:id="141"/>
    <w:bookmarkStart w:name="z211" w:id="142"/>
    <w:p>
      <w:pPr>
        <w:spacing w:after="0"/>
        <w:ind w:left="0"/>
        <w:jc w:val="both"/>
      </w:pPr>
      <w:r>
        <w:rPr>
          <w:rFonts w:ascii="Times New Roman"/>
          <w:b w:val="false"/>
          <w:i w:val="false"/>
          <w:color w:val="000000"/>
          <w:sz w:val="28"/>
        </w:rPr>
        <w:t>
      8) выдача результата оказания государственной услуги услугополучателю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42"/>
    <w:bookmarkStart w:name="z212" w:id="143"/>
    <w:p>
      <w:pPr>
        <w:spacing w:after="0"/>
        <w:ind w:left="0"/>
        <w:jc w:val="both"/>
      </w:pPr>
      <w:r>
        <w:rPr>
          <w:rFonts w:ascii="Times New Roman"/>
          <w:b w:val="false"/>
          <w:i w:val="false"/>
          <w:color w:val="000000"/>
          <w:sz w:val="28"/>
        </w:rPr>
        <w:t>
      При переоформлении лицензии в случае реорганизации услугополучателя в форме выделения или разделения лицензия переоформляется не позднее 30 (тридцати) рабочих дней.</w:t>
      </w:r>
    </w:p>
    <w:bookmarkEnd w:id="143"/>
    <w:bookmarkStart w:name="z213" w:id="144"/>
    <w:p>
      <w:pPr>
        <w:spacing w:after="0"/>
        <w:ind w:left="0"/>
        <w:jc w:val="both"/>
      </w:pPr>
      <w:r>
        <w:rPr>
          <w:rFonts w:ascii="Times New Roman"/>
          <w:b w:val="false"/>
          <w:i w:val="false"/>
          <w:color w:val="000000"/>
          <w:sz w:val="28"/>
        </w:rPr>
        <w:t>
      Процедура переоформления лицензии в случае реорганизации услугополучателя в форме выделения или разделения осуществляется в соответствии с порядком выдачи лицензии, предусмотренным в части первой настоящего пункта.";</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лицензии на право осуществления деятельности страхового брокера", утвержденном согласно приложению 27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218" w:id="145"/>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45"/>
    <w:bookmarkStart w:name="z219" w:id="146"/>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в приемные руководства услугодателя работником, уполномоченным на прием и регистрацию корреспонденции – в день поступления заявления;</w:t>
      </w:r>
    </w:p>
    <w:bookmarkEnd w:id="146"/>
    <w:bookmarkStart w:name="z220" w:id="147"/>
    <w:p>
      <w:pPr>
        <w:spacing w:after="0"/>
        <w:ind w:left="0"/>
        <w:jc w:val="both"/>
      </w:pPr>
      <w:r>
        <w:rPr>
          <w:rFonts w:ascii="Times New Roman"/>
          <w:b w:val="false"/>
          <w:i w:val="false"/>
          <w:color w:val="000000"/>
          <w:sz w:val="28"/>
        </w:rPr>
        <w:t>
      2) рассмотрение документов и наложение резолюции руководством услугодателя, направление документов в подразделение ответственное за оказание государственной услуги (далее – ответственное подразделение) – в день поступления заявления;</w:t>
      </w:r>
    </w:p>
    <w:bookmarkEnd w:id="147"/>
    <w:bookmarkStart w:name="z221" w:id="148"/>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руководством ответственного подразделения – в день поступления заявления;</w:t>
      </w:r>
    </w:p>
    <w:bookmarkEnd w:id="148"/>
    <w:bookmarkStart w:name="z222" w:id="149"/>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149"/>
    <w:bookmarkStart w:name="z223" w:id="150"/>
    <w:p>
      <w:pPr>
        <w:spacing w:after="0"/>
        <w:ind w:left="0"/>
        <w:jc w:val="both"/>
      </w:pPr>
      <w:r>
        <w:rPr>
          <w:rFonts w:ascii="Times New Roman"/>
          <w:b w:val="false"/>
          <w:i w:val="false"/>
          <w:color w:val="000000"/>
          <w:sz w:val="28"/>
        </w:rPr>
        <w:t>
      4) проверка полноты представленных документов:</w:t>
      </w:r>
    </w:p>
    <w:bookmarkEnd w:id="150"/>
    <w:bookmarkStart w:name="z224" w:id="151"/>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в рассмотрении заявления), подписание отказа в рассмотрении заявления у руководства услугодателя, выдача отказа в рассмотрении заявления услугополучателю ответственным работником ответственного подразделения – в течение 1 (одного) рабочего дня со дня получения документов;</w:t>
      </w:r>
    </w:p>
    <w:bookmarkEnd w:id="151"/>
    <w:bookmarkStart w:name="z225" w:id="152"/>
    <w:p>
      <w:pPr>
        <w:spacing w:after="0"/>
        <w:ind w:left="0"/>
        <w:jc w:val="both"/>
      </w:pPr>
      <w:r>
        <w:rPr>
          <w:rFonts w:ascii="Times New Roman"/>
          <w:b w:val="false"/>
          <w:i w:val="false"/>
          <w:color w:val="000000"/>
          <w:sz w:val="28"/>
        </w:rPr>
        <w:t>
      в случае соответствия представленных документов требованиям стандарта рассмотрение полученных документов:</w:t>
      </w:r>
    </w:p>
    <w:bookmarkEnd w:id="152"/>
    <w:bookmarkStart w:name="z226" w:id="153"/>
    <w:p>
      <w:pPr>
        <w:spacing w:after="0"/>
        <w:ind w:left="0"/>
        <w:jc w:val="both"/>
      </w:pPr>
      <w:r>
        <w:rPr>
          <w:rFonts w:ascii="Times New Roman"/>
          <w:b w:val="false"/>
          <w:i w:val="false"/>
          <w:color w:val="000000"/>
          <w:sz w:val="28"/>
        </w:rPr>
        <w:t>
      при поступлении заявления на выдачу дубликата лицензии подготовка проекта дубликата лицензии либо отказа, подписание дубликата лицензии либо отказа у руководства услугодателя, выдача дубликата лицензии либо отказа услугополучателю ответственным работником ответственного подразделения – в течение 1 (одного) рабочего дня со дня получения документов;</w:t>
      </w:r>
    </w:p>
    <w:bookmarkEnd w:id="153"/>
    <w:bookmarkStart w:name="z227" w:id="154"/>
    <w:p>
      <w:pPr>
        <w:spacing w:after="0"/>
        <w:ind w:left="0"/>
        <w:jc w:val="both"/>
      </w:pPr>
      <w:r>
        <w:rPr>
          <w:rFonts w:ascii="Times New Roman"/>
          <w:b w:val="false"/>
          <w:i w:val="false"/>
          <w:color w:val="000000"/>
          <w:sz w:val="28"/>
        </w:rPr>
        <w:t>
      при поступлении заявления на выдачу лицензии или переоформление лицензии рассмотрение документов на соответствие стандарту, подготовка проекта приказа о выдаче лицензии, о переоформлении лицензии (далее – проект приказа) либо отказа, направление на согласование проекта  приказа либо отказа с приложением документов, представленных услугополучателем, в юридическое подразделение ответственным работником ответственного подразделения: при выдаче лицензии – в течение 12 (двенадцати) рабочих дней, при переоформлении лицензии – в течение 5 (пяти) рабочих дней;</w:t>
      </w:r>
    </w:p>
    <w:bookmarkEnd w:id="154"/>
    <w:bookmarkStart w:name="z228" w:id="155"/>
    <w:p>
      <w:pPr>
        <w:spacing w:after="0"/>
        <w:ind w:left="0"/>
        <w:jc w:val="both"/>
      </w:pPr>
      <w:r>
        <w:rPr>
          <w:rFonts w:ascii="Times New Roman"/>
          <w:b w:val="false"/>
          <w:i w:val="false"/>
          <w:color w:val="000000"/>
          <w:sz w:val="28"/>
        </w:rPr>
        <w:t>
      5) согласование юридическим подразделением проекта приказа либо отказа: при выдаче лицензии – в течение 5 (пяти) рабочих дней, при переоформлении лицензии – в течение 5 (пяти) рабочих дней;</w:t>
      </w:r>
    </w:p>
    <w:bookmarkEnd w:id="155"/>
    <w:bookmarkStart w:name="z229" w:id="156"/>
    <w:p>
      <w:pPr>
        <w:spacing w:after="0"/>
        <w:ind w:left="0"/>
        <w:jc w:val="both"/>
      </w:pPr>
      <w:r>
        <w:rPr>
          <w:rFonts w:ascii="Times New Roman"/>
          <w:b w:val="false"/>
          <w:i w:val="false"/>
          <w:color w:val="000000"/>
          <w:sz w:val="28"/>
        </w:rPr>
        <w:t>
      6) после получения от юридического подразделения согласованных документов, подготовка проекта лицензии, переоформленной лицензии, представление документов на подпись руководству услугодателя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56"/>
    <w:bookmarkStart w:name="z230" w:id="157"/>
    <w:p>
      <w:pPr>
        <w:spacing w:after="0"/>
        <w:ind w:left="0"/>
        <w:jc w:val="both"/>
      </w:pPr>
      <w:r>
        <w:rPr>
          <w:rFonts w:ascii="Times New Roman"/>
          <w:b w:val="false"/>
          <w:i w:val="false"/>
          <w:color w:val="000000"/>
          <w:sz w:val="28"/>
        </w:rPr>
        <w:t>
      7) подписание приказа, лицензии, переоформленной лицензии либо отказа руководством услугодателя: при выдаче лицензии – в течение 5 (пяти) рабочих дней, при переоформлении лицензии – в течение 1 (одного) рабочего дня;</w:t>
      </w:r>
    </w:p>
    <w:bookmarkEnd w:id="157"/>
    <w:bookmarkStart w:name="z231" w:id="158"/>
    <w:p>
      <w:pPr>
        <w:spacing w:after="0"/>
        <w:ind w:left="0"/>
        <w:jc w:val="both"/>
      </w:pPr>
      <w:r>
        <w:rPr>
          <w:rFonts w:ascii="Times New Roman"/>
          <w:b w:val="false"/>
          <w:i w:val="false"/>
          <w:color w:val="000000"/>
          <w:sz w:val="28"/>
        </w:rPr>
        <w:t>
      8) выдача результата оказания государственной услуги услугополучателю ответственным работником ответственного подразделения: при выдаче лицензии – в течение 3 (трех) рабочих дней, при переоформлении лицензии – в течение 1 (одного) рабочего дня.</w:t>
      </w:r>
    </w:p>
    <w:bookmarkEnd w:id="158"/>
    <w:bookmarkStart w:name="z232" w:id="159"/>
    <w:p>
      <w:pPr>
        <w:spacing w:after="0"/>
        <w:ind w:left="0"/>
        <w:jc w:val="both"/>
      </w:pPr>
      <w:r>
        <w:rPr>
          <w:rFonts w:ascii="Times New Roman"/>
          <w:b w:val="false"/>
          <w:i w:val="false"/>
          <w:color w:val="000000"/>
          <w:sz w:val="28"/>
        </w:rPr>
        <w:t>
      При переоформлении лицензии в случае реорганизации услугополучателя в форме выделения или разделения лицензия переоформляется не позднее 30 (тридцати) рабочих дней.</w:t>
      </w:r>
    </w:p>
    <w:bookmarkEnd w:id="159"/>
    <w:bookmarkStart w:name="z233" w:id="160"/>
    <w:p>
      <w:pPr>
        <w:spacing w:after="0"/>
        <w:ind w:left="0"/>
        <w:jc w:val="both"/>
      </w:pPr>
      <w:r>
        <w:rPr>
          <w:rFonts w:ascii="Times New Roman"/>
          <w:b w:val="false"/>
          <w:i w:val="false"/>
          <w:color w:val="000000"/>
          <w:sz w:val="28"/>
        </w:rPr>
        <w:t>
      Процедура переоформления лицензии в случае реорганизации услугополучателя в форме выделения или разделения осуществляется в соответствии с порядком выдачи лицензии, предусмотренным в части первой настоящего пункта.";</w:t>
      </w:r>
    </w:p>
    <w:bookmarkEnd w:id="1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разрешения на создание или приобретение банком и (или) банковским холдингом дочерней организации и (или) значительное участие банка и (или) банковского холдинга в уставном капитале организаций", утвержденном согласно приложению 34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248" w:id="161"/>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161"/>
    <w:bookmarkStart w:name="z249" w:id="162"/>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w:t>
      </w:r>
    </w:p>
    <w:bookmarkEnd w:id="162"/>
    <w:bookmarkStart w:name="z250" w:id="163"/>
    <w:p>
      <w:pPr>
        <w:spacing w:after="0"/>
        <w:ind w:left="0"/>
        <w:jc w:val="both"/>
      </w:pPr>
      <w:r>
        <w:rPr>
          <w:rFonts w:ascii="Times New Roman"/>
          <w:b w:val="false"/>
          <w:i w:val="false"/>
          <w:color w:val="000000"/>
          <w:sz w:val="28"/>
        </w:rPr>
        <w:t>
      2) процедура 1 – ввод пароля (процесс авторизации) на портале для получения государственной услуги;</w:t>
      </w:r>
    </w:p>
    <w:bookmarkEnd w:id="163"/>
    <w:bookmarkStart w:name="z251" w:id="16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либо бизнес идентификационный номер) и пароль;</w:t>
      </w:r>
    </w:p>
    <w:bookmarkEnd w:id="164"/>
    <w:bookmarkStart w:name="z252" w:id="165"/>
    <w:p>
      <w:pPr>
        <w:spacing w:after="0"/>
        <w:ind w:left="0"/>
        <w:jc w:val="both"/>
      </w:pPr>
      <w:r>
        <w:rPr>
          <w:rFonts w:ascii="Times New Roman"/>
          <w:b w:val="false"/>
          <w:i w:val="false"/>
          <w:color w:val="000000"/>
          <w:sz w:val="28"/>
        </w:rPr>
        <w:t>
      4) процедура 2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электронной форме;</w:t>
      </w:r>
    </w:p>
    <w:bookmarkEnd w:id="165"/>
    <w:bookmarkStart w:name="z253" w:id="166"/>
    <w:p>
      <w:pPr>
        <w:spacing w:after="0"/>
        <w:ind w:left="0"/>
        <w:jc w:val="both"/>
      </w:pPr>
      <w:r>
        <w:rPr>
          <w:rFonts w:ascii="Times New Roman"/>
          <w:b w:val="false"/>
          <w:i w:val="false"/>
          <w:color w:val="000000"/>
          <w:sz w:val="28"/>
        </w:rPr>
        <w:t>
      5) процедура 3 – оплата государственной услуги посредством платежного шлюза "электронного правительства", информация об оплате государственной услуги поступает на портал;</w:t>
      </w:r>
    </w:p>
    <w:bookmarkEnd w:id="166"/>
    <w:bookmarkStart w:name="z254" w:id="167"/>
    <w:p>
      <w:pPr>
        <w:spacing w:after="0"/>
        <w:ind w:left="0"/>
        <w:jc w:val="both"/>
      </w:pPr>
      <w:r>
        <w:rPr>
          <w:rFonts w:ascii="Times New Roman"/>
          <w:b w:val="false"/>
          <w:i w:val="false"/>
          <w:color w:val="000000"/>
          <w:sz w:val="28"/>
        </w:rPr>
        <w:t>
      6) условие 2 – проверка в портале факта оплаты за оказание государственной услуги;</w:t>
      </w:r>
    </w:p>
    <w:bookmarkEnd w:id="167"/>
    <w:bookmarkStart w:name="z255" w:id="168"/>
    <w:p>
      <w:pPr>
        <w:spacing w:after="0"/>
        <w:ind w:left="0"/>
        <w:jc w:val="both"/>
      </w:pPr>
      <w:r>
        <w:rPr>
          <w:rFonts w:ascii="Times New Roman"/>
          <w:b w:val="false"/>
          <w:i w:val="false"/>
          <w:color w:val="000000"/>
          <w:sz w:val="28"/>
        </w:rPr>
        <w:t>
      7) процедура 4 – удостоверение (подписание) услугополучателем запроса посредством ЭЦП;</w:t>
      </w:r>
    </w:p>
    <w:bookmarkEnd w:id="168"/>
    <w:bookmarkStart w:name="z256" w:id="169"/>
    <w:p>
      <w:pPr>
        <w:spacing w:after="0"/>
        <w:ind w:left="0"/>
        <w:jc w:val="both"/>
      </w:pPr>
      <w:r>
        <w:rPr>
          <w:rFonts w:ascii="Times New Roman"/>
          <w:b w:val="false"/>
          <w:i w:val="false"/>
          <w:color w:val="000000"/>
          <w:sz w:val="28"/>
        </w:rPr>
        <w:t>
      8) процедура 1 – ввод работником услугодателя логина и пароля (авторизация) на портале;</w:t>
      </w:r>
    </w:p>
    <w:bookmarkEnd w:id="169"/>
    <w:bookmarkStart w:name="z257" w:id="170"/>
    <w:p>
      <w:pPr>
        <w:spacing w:after="0"/>
        <w:ind w:left="0"/>
        <w:jc w:val="both"/>
      </w:pPr>
      <w:r>
        <w:rPr>
          <w:rFonts w:ascii="Times New Roman"/>
          <w:b w:val="false"/>
          <w:i w:val="false"/>
          <w:color w:val="000000"/>
          <w:sz w:val="28"/>
        </w:rPr>
        <w:t>
      9) условие 1 – проверка на портале подлинности данных о зарегистрированном работнике услугодателя через логин и пароль;</w:t>
      </w:r>
    </w:p>
    <w:bookmarkEnd w:id="170"/>
    <w:bookmarkStart w:name="z258" w:id="171"/>
    <w:p>
      <w:pPr>
        <w:spacing w:after="0"/>
        <w:ind w:left="0"/>
        <w:jc w:val="both"/>
      </w:pPr>
      <w:r>
        <w:rPr>
          <w:rFonts w:ascii="Times New Roman"/>
          <w:b w:val="false"/>
          <w:i w:val="false"/>
          <w:color w:val="000000"/>
          <w:sz w:val="28"/>
        </w:rPr>
        <w:t>
      10) процедура 2 – регистрация электронного документа (запроса услугополучателя) и его обработка на портале;</w:t>
      </w:r>
    </w:p>
    <w:bookmarkEnd w:id="171"/>
    <w:bookmarkStart w:name="z259" w:id="172"/>
    <w:p>
      <w:pPr>
        <w:spacing w:after="0"/>
        <w:ind w:left="0"/>
        <w:jc w:val="both"/>
      </w:pPr>
      <w:r>
        <w:rPr>
          <w:rFonts w:ascii="Times New Roman"/>
          <w:b w:val="false"/>
          <w:i w:val="false"/>
          <w:color w:val="000000"/>
          <w:sz w:val="28"/>
        </w:rPr>
        <w:t>
      11) условие 2 – проверка документов, представленных услугополучателем, на предмет соответствия требованиям стандарта;</w:t>
      </w:r>
    </w:p>
    <w:bookmarkEnd w:id="172"/>
    <w:bookmarkStart w:name="z260" w:id="173"/>
    <w:p>
      <w:pPr>
        <w:spacing w:after="0"/>
        <w:ind w:left="0"/>
        <w:jc w:val="both"/>
      </w:pPr>
      <w:r>
        <w:rPr>
          <w:rFonts w:ascii="Times New Roman"/>
          <w:b w:val="false"/>
          <w:i w:val="false"/>
          <w:color w:val="000000"/>
          <w:sz w:val="28"/>
        </w:rPr>
        <w:t>
      12) процедура 3 – формирование результата оказания государственной услуги;</w:t>
      </w:r>
    </w:p>
    <w:bookmarkEnd w:id="173"/>
    <w:bookmarkStart w:name="z261" w:id="174"/>
    <w:p>
      <w:pPr>
        <w:spacing w:after="0"/>
        <w:ind w:left="0"/>
        <w:jc w:val="both"/>
      </w:pPr>
      <w:r>
        <w:rPr>
          <w:rFonts w:ascii="Times New Roman"/>
          <w:b w:val="false"/>
          <w:i w:val="false"/>
          <w:color w:val="000000"/>
          <w:sz w:val="28"/>
        </w:rPr>
        <w:t>
      13) процедура 4 – получение услугополучателем результата оказания государственной услуги.";</w:t>
      </w:r>
    </w:p>
    <w:bookmarkEnd w:id="1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Диаграмму</w:t>
      </w:r>
      <w:r>
        <w:rPr>
          <w:rFonts w:ascii="Times New Roman"/>
          <w:b w:val="false"/>
          <w:i w:val="false"/>
          <w:color w:val="000000"/>
          <w:sz w:val="28"/>
        </w:rPr>
        <w:t xml:space="preserve"> функционального взаимодействия информационных систем, задействованных в оказании государственной услуги согласно приложению 2 изложить в редакции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постановлению;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разрешения на создание или приобретение дочерней организации страховой (перестраховочной) организацией и (или) страховым холдингом, значительное участие страховой (перестраховочной) организации и (или) страхового холдинга в капитале организаций", утвержденном согласно приложению 35 к указанному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265" w:id="175"/>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175"/>
    <w:bookmarkStart w:name="z266" w:id="176"/>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w:t>
      </w:r>
    </w:p>
    <w:bookmarkEnd w:id="176"/>
    <w:bookmarkStart w:name="z267" w:id="177"/>
    <w:p>
      <w:pPr>
        <w:spacing w:after="0"/>
        <w:ind w:left="0"/>
        <w:jc w:val="both"/>
      </w:pPr>
      <w:r>
        <w:rPr>
          <w:rFonts w:ascii="Times New Roman"/>
          <w:b w:val="false"/>
          <w:i w:val="false"/>
          <w:color w:val="000000"/>
          <w:sz w:val="28"/>
        </w:rPr>
        <w:t>
      2) процедура 1 – ввод пароля (процесс авторизации) на портале для получения государственной услуги;</w:t>
      </w:r>
    </w:p>
    <w:bookmarkEnd w:id="177"/>
    <w:bookmarkStart w:name="z268" w:id="178"/>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либо бизнес идентификационный номер) и пароль;</w:t>
      </w:r>
    </w:p>
    <w:bookmarkEnd w:id="178"/>
    <w:bookmarkStart w:name="z269" w:id="179"/>
    <w:p>
      <w:pPr>
        <w:spacing w:after="0"/>
        <w:ind w:left="0"/>
        <w:jc w:val="both"/>
      </w:pPr>
      <w:r>
        <w:rPr>
          <w:rFonts w:ascii="Times New Roman"/>
          <w:b w:val="false"/>
          <w:i w:val="false"/>
          <w:color w:val="000000"/>
          <w:sz w:val="28"/>
        </w:rPr>
        <w:t>
      4) процедура 2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электронной форме;</w:t>
      </w:r>
    </w:p>
    <w:bookmarkEnd w:id="179"/>
    <w:bookmarkStart w:name="z270" w:id="180"/>
    <w:p>
      <w:pPr>
        <w:spacing w:after="0"/>
        <w:ind w:left="0"/>
        <w:jc w:val="both"/>
      </w:pPr>
      <w:r>
        <w:rPr>
          <w:rFonts w:ascii="Times New Roman"/>
          <w:b w:val="false"/>
          <w:i w:val="false"/>
          <w:color w:val="000000"/>
          <w:sz w:val="28"/>
        </w:rPr>
        <w:t>
      5) процедура 3 – оплата государственной услуги посредством платежного шлюза "электронного правительства", информация об оплате государственной услуги поступает в портал;</w:t>
      </w:r>
    </w:p>
    <w:bookmarkEnd w:id="180"/>
    <w:bookmarkStart w:name="z271" w:id="181"/>
    <w:p>
      <w:pPr>
        <w:spacing w:after="0"/>
        <w:ind w:left="0"/>
        <w:jc w:val="both"/>
      </w:pPr>
      <w:r>
        <w:rPr>
          <w:rFonts w:ascii="Times New Roman"/>
          <w:b w:val="false"/>
          <w:i w:val="false"/>
          <w:color w:val="000000"/>
          <w:sz w:val="28"/>
        </w:rPr>
        <w:t>
      6) условие 2 – проверка в портале факта оплаты за оказание государственной услуги;</w:t>
      </w:r>
    </w:p>
    <w:bookmarkEnd w:id="181"/>
    <w:bookmarkStart w:name="z272" w:id="182"/>
    <w:p>
      <w:pPr>
        <w:spacing w:after="0"/>
        <w:ind w:left="0"/>
        <w:jc w:val="both"/>
      </w:pPr>
      <w:r>
        <w:rPr>
          <w:rFonts w:ascii="Times New Roman"/>
          <w:b w:val="false"/>
          <w:i w:val="false"/>
          <w:color w:val="000000"/>
          <w:sz w:val="28"/>
        </w:rPr>
        <w:t>
      7) процедура 4 – удостоверение (подписание) услугополучателем запроса посредством ЭЦП;</w:t>
      </w:r>
    </w:p>
    <w:bookmarkEnd w:id="182"/>
    <w:bookmarkStart w:name="z273" w:id="183"/>
    <w:p>
      <w:pPr>
        <w:spacing w:after="0"/>
        <w:ind w:left="0"/>
        <w:jc w:val="both"/>
      </w:pPr>
      <w:r>
        <w:rPr>
          <w:rFonts w:ascii="Times New Roman"/>
          <w:b w:val="false"/>
          <w:i w:val="false"/>
          <w:color w:val="000000"/>
          <w:sz w:val="28"/>
        </w:rPr>
        <w:t>
      8) процедура 1 – ввод работником услугодателя логина и пароля (авторизация) на портале;</w:t>
      </w:r>
    </w:p>
    <w:bookmarkEnd w:id="183"/>
    <w:bookmarkStart w:name="z274" w:id="184"/>
    <w:p>
      <w:pPr>
        <w:spacing w:after="0"/>
        <w:ind w:left="0"/>
        <w:jc w:val="both"/>
      </w:pPr>
      <w:r>
        <w:rPr>
          <w:rFonts w:ascii="Times New Roman"/>
          <w:b w:val="false"/>
          <w:i w:val="false"/>
          <w:color w:val="000000"/>
          <w:sz w:val="28"/>
        </w:rPr>
        <w:t>
      9) условие 1 – проверка на портале подлинности данных о зарегистрированном работнике услугодателя через логин и пароль;</w:t>
      </w:r>
    </w:p>
    <w:bookmarkEnd w:id="184"/>
    <w:bookmarkStart w:name="z275" w:id="185"/>
    <w:p>
      <w:pPr>
        <w:spacing w:after="0"/>
        <w:ind w:left="0"/>
        <w:jc w:val="both"/>
      </w:pPr>
      <w:r>
        <w:rPr>
          <w:rFonts w:ascii="Times New Roman"/>
          <w:b w:val="false"/>
          <w:i w:val="false"/>
          <w:color w:val="000000"/>
          <w:sz w:val="28"/>
        </w:rPr>
        <w:t>
      10) процедура 2 – регистрация электронного документа (запроса услугополучателя) и его обработка на портале;</w:t>
      </w:r>
    </w:p>
    <w:bookmarkEnd w:id="185"/>
    <w:bookmarkStart w:name="z276" w:id="186"/>
    <w:p>
      <w:pPr>
        <w:spacing w:after="0"/>
        <w:ind w:left="0"/>
        <w:jc w:val="both"/>
      </w:pPr>
      <w:r>
        <w:rPr>
          <w:rFonts w:ascii="Times New Roman"/>
          <w:b w:val="false"/>
          <w:i w:val="false"/>
          <w:color w:val="000000"/>
          <w:sz w:val="28"/>
        </w:rPr>
        <w:t>
      11) условие 2 – проверка документов, представленных услугополучателем, на предмет соответствия требованиям стандарта;</w:t>
      </w:r>
    </w:p>
    <w:bookmarkEnd w:id="186"/>
    <w:bookmarkStart w:name="z277" w:id="187"/>
    <w:p>
      <w:pPr>
        <w:spacing w:after="0"/>
        <w:ind w:left="0"/>
        <w:jc w:val="both"/>
      </w:pPr>
      <w:r>
        <w:rPr>
          <w:rFonts w:ascii="Times New Roman"/>
          <w:b w:val="false"/>
          <w:i w:val="false"/>
          <w:color w:val="000000"/>
          <w:sz w:val="28"/>
        </w:rPr>
        <w:t>
      12) процедура 3 – формирование результата оказания государственной услуги;</w:t>
      </w:r>
    </w:p>
    <w:bookmarkEnd w:id="187"/>
    <w:bookmarkStart w:name="z278" w:id="188"/>
    <w:p>
      <w:pPr>
        <w:spacing w:after="0"/>
        <w:ind w:left="0"/>
        <w:jc w:val="both"/>
      </w:pPr>
      <w:r>
        <w:rPr>
          <w:rFonts w:ascii="Times New Roman"/>
          <w:b w:val="false"/>
          <w:i w:val="false"/>
          <w:color w:val="000000"/>
          <w:sz w:val="28"/>
        </w:rPr>
        <w:t>
      13) процедура 4 – получение услугополучателем результата оказания государственной услуги.";</w:t>
      </w:r>
    </w:p>
    <w:bookmarkEnd w:id="1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Диаграмму</w:t>
      </w:r>
      <w:r>
        <w:rPr>
          <w:rFonts w:ascii="Times New Roman"/>
          <w:b w:val="false"/>
          <w:i w:val="false"/>
          <w:color w:val="000000"/>
          <w:sz w:val="28"/>
        </w:rPr>
        <w:t xml:space="preserve"> функционального взаимодействия информационных систем, задействованных в оказании государственной услуги согласно приложению 2 изложить в редакции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разрешения на размещение эмиссионных ценных бумаг организации–резидента Республики Казахстан на территории иностранного государства", утвержденном согласно приложению 36 к указанному постановлению:</w:t>
      </w:r>
    </w:p>
    <w:bookmarkStart w:name="z281" w:id="189"/>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189"/>
    <w:bookmarkStart w:name="z282" w:id="190"/>
    <w:p>
      <w:pPr>
        <w:spacing w:after="0"/>
        <w:ind w:left="0"/>
        <w:jc w:val="both"/>
      </w:pPr>
      <w:r>
        <w:rPr>
          <w:rFonts w:ascii="Times New Roman"/>
          <w:b w:val="false"/>
          <w:i w:val="false"/>
          <w:color w:val="000000"/>
          <w:sz w:val="28"/>
        </w:rPr>
        <w:t>
      "Государственная услуга "Выдача разрешения на размещение эмиссионных ценных бумаг организации-резидента Республики Казахстан на территории иностранного государства" (далее – государственная услуга) оказывается Национальным Банком Республики Казахстан (далее – услугодатель) через веб–портал "электронного правительства": www.egov.kz (далее – портал).";</w:t>
      </w:r>
    </w:p>
    <w:bookmarkEnd w:id="1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284" w:id="191"/>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w:t>
      </w:r>
    </w:p>
    <w:bookmarkEnd w:id="191"/>
    <w:bookmarkStart w:name="z285" w:id="192"/>
    <w:p>
      <w:pPr>
        <w:spacing w:after="0"/>
        <w:ind w:left="0"/>
        <w:jc w:val="both"/>
      </w:pPr>
      <w:r>
        <w:rPr>
          <w:rFonts w:ascii="Times New Roman"/>
          <w:b w:val="false"/>
          <w:i w:val="false"/>
          <w:color w:val="000000"/>
          <w:sz w:val="28"/>
        </w:rPr>
        <w:t xml:space="preserve">
      3. Результат оказания государственной услуги: выдача разрешения на размещение эмиссионных ценных бумаг организации–резидента  Республики Казахстан на территории иностранного государства, либо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11</w:t>
      </w:r>
      <w:r>
        <w:rPr>
          <w:rFonts w:ascii="Times New Roman"/>
          <w:b w:val="false"/>
          <w:i w:val="false"/>
          <w:color w:val="000000"/>
          <w:sz w:val="28"/>
        </w:rPr>
        <w:t xml:space="preserve"> стандарта государственной услуги "Выдача разрешения на размещение эмиссионных ценных бумаг организации–резидента Республики Казахстан на территории иностранного государства", утвержденного постановлением Правления Национального Банка Республики Казахстан от 30 апреля 2015 года № 71, зарегистрированным в Реестре государственной регистрации нормативных правовых актов под № 11534.</w:t>
      </w:r>
    </w:p>
    <w:bookmarkEnd w:id="192"/>
    <w:bookmarkStart w:name="z286" w:id="193"/>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bookmarkEnd w:id="193"/>
    <w:bookmarkStart w:name="z287" w:id="194"/>
    <w:p>
      <w:pPr>
        <w:spacing w:after="0"/>
        <w:ind w:left="0"/>
        <w:jc w:val="both"/>
      </w:pPr>
      <w:r>
        <w:rPr>
          <w:rFonts w:ascii="Times New Roman"/>
          <w:b w:val="false"/>
          <w:i w:val="false"/>
          <w:color w:val="000000"/>
          <w:sz w:val="28"/>
        </w:rPr>
        <w:t>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1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7)</w:t>
      </w:r>
      <w:r>
        <w:rPr>
          <w:rFonts w:ascii="Times New Roman"/>
          <w:b w:val="false"/>
          <w:i w:val="false"/>
          <w:color w:val="000000"/>
          <w:sz w:val="28"/>
        </w:rPr>
        <w:t xml:space="preserve"> пункта 5 изложить в следующей редакции:</w:t>
      </w:r>
    </w:p>
    <w:bookmarkStart w:name="z289" w:id="195"/>
    <w:p>
      <w:pPr>
        <w:spacing w:after="0"/>
        <w:ind w:left="0"/>
        <w:jc w:val="both"/>
      </w:pPr>
      <w:r>
        <w:rPr>
          <w:rFonts w:ascii="Times New Roman"/>
          <w:b w:val="false"/>
          <w:i w:val="false"/>
          <w:color w:val="000000"/>
          <w:sz w:val="28"/>
        </w:rPr>
        <w:t>
      "7) направление результата оказания государственной услуги услугополучателю на портал, ответственным работником ответственного подразделения – в течение 1 (одного) календарного дня – в пределах срока оказания государственной услуги.";</w:t>
      </w:r>
    </w:p>
    <w:bookmarkEnd w:id="1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разрешения на выпуск эмиссионных ценных бумаг организации–резидента Республики Казахстан на территории иностранного государства", утвержденном согласно приложению 37 к указанному постановлению:</w:t>
      </w:r>
    </w:p>
    <w:bookmarkStart w:name="z292" w:id="196"/>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196"/>
    <w:bookmarkStart w:name="z293" w:id="197"/>
    <w:p>
      <w:pPr>
        <w:spacing w:after="0"/>
        <w:ind w:left="0"/>
        <w:jc w:val="both"/>
      </w:pPr>
      <w:r>
        <w:rPr>
          <w:rFonts w:ascii="Times New Roman"/>
          <w:b w:val="false"/>
          <w:i w:val="false"/>
          <w:color w:val="000000"/>
          <w:sz w:val="28"/>
        </w:rPr>
        <w:t>
      "Государственная услуга "Выдача разрешения на выпуск эмиссионных ценных бумаг организации–резидента Республики Казахстан на территории иностранного государства" (далее – государственная услуга) оказывается Национальным Банком Республики Казахстан (далее – услугодатель) через веб–портал "электронного правительства": www.egov.kz (далее – портал).";</w:t>
      </w:r>
    </w:p>
    <w:bookmarkEnd w:id="1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295" w:id="198"/>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w:t>
      </w:r>
    </w:p>
    <w:bookmarkEnd w:id="198"/>
    <w:bookmarkStart w:name="z296" w:id="199"/>
    <w:p>
      <w:pPr>
        <w:spacing w:after="0"/>
        <w:ind w:left="0"/>
        <w:jc w:val="both"/>
      </w:pPr>
      <w:r>
        <w:rPr>
          <w:rFonts w:ascii="Times New Roman"/>
          <w:b w:val="false"/>
          <w:i w:val="false"/>
          <w:color w:val="000000"/>
          <w:sz w:val="28"/>
        </w:rPr>
        <w:t xml:space="preserve">
      3. Результат оказания государственной услуги: выдача разрешения на выпуск эмиссионных ценных бумаг организации-резидента Республики Казахстан на территории иностранного государства, либо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11</w:t>
      </w:r>
      <w:r>
        <w:rPr>
          <w:rFonts w:ascii="Times New Roman"/>
          <w:b w:val="false"/>
          <w:i w:val="false"/>
          <w:color w:val="000000"/>
          <w:sz w:val="28"/>
        </w:rPr>
        <w:t xml:space="preserve"> стандарта государственной услуги "Выдача разрешения на выпуск эмиссионных ценных бумаг организации–резидента Республики Казахстан на территории иностранного государства", утвержденного постановлением Правления Национального Банка Республики Казахстан от 30 апреля 2015 года № 71, зарегистрированного в Реестре государственной регистрации нормативных правовых актов под № 11534 (далее – стандарт).</w:t>
      </w:r>
    </w:p>
    <w:bookmarkEnd w:id="199"/>
    <w:bookmarkStart w:name="z297" w:id="200"/>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bookmarkEnd w:id="200"/>
    <w:bookmarkStart w:name="z298" w:id="201"/>
    <w:p>
      <w:pPr>
        <w:spacing w:after="0"/>
        <w:ind w:left="0"/>
        <w:jc w:val="both"/>
      </w:pPr>
      <w:r>
        <w:rPr>
          <w:rFonts w:ascii="Times New Roman"/>
          <w:b w:val="false"/>
          <w:i w:val="false"/>
          <w:color w:val="000000"/>
          <w:sz w:val="28"/>
        </w:rPr>
        <w:t>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2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7)</w:t>
      </w:r>
      <w:r>
        <w:rPr>
          <w:rFonts w:ascii="Times New Roman"/>
          <w:b w:val="false"/>
          <w:i w:val="false"/>
          <w:color w:val="000000"/>
          <w:sz w:val="28"/>
        </w:rPr>
        <w:t xml:space="preserve"> пункта 5 изложить в следующей редакции:</w:t>
      </w:r>
    </w:p>
    <w:bookmarkStart w:name="z300" w:id="202"/>
    <w:p>
      <w:pPr>
        <w:spacing w:after="0"/>
        <w:ind w:left="0"/>
        <w:jc w:val="both"/>
      </w:pPr>
      <w:r>
        <w:rPr>
          <w:rFonts w:ascii="Times New Roman"/>
          <w:b w:val="false"/>
          <w:i w:val="false"/>
          <w:color w:val="000000"/>
          <w:sz w:val="28"/>
        </w:rPr>
        <w:t>
      "7) направление результата оказания государственной услуги услугополучателю на портал, ответственным работником ответственного подразделения – в течение 1 (одного) календарного дня – в пределах срока оказания государственной услуги.";</w:t>
      </w:r>
    </w:p>
    <w:bookmarkEnd w:id="2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регламенте государственной услуги</w:t>
      </w:r>
      <w:r>
        <w:rPr>
          <w:rFonts w:ascii="Times New Roman"/>
          <w:b w:val="false"/>
          <w:i w:val="false"/>
          <w:color w:val="000000"/>
          <w:sz w:val="28"/>
        </w:rPr>
        <w:t xml:space="preserve"> "Выдача лицензии на осуществление деятельности по организации обменных операций с наличной иностранной валютой уполномоченным организациям", утвержденном согласно приложению 42 к указанному постановлению:</w:t>
      </w:r>
    </w:p>
    <w:bookmarkStart w:name="z333" w:id="203"/>
    <w:p>
      <w:pPr>
        <w:spacing w:after="0"/>
        <w:ind w:left="0"/>
        <w:jc w:val="both"/>
      </w:pPr>
      <w:r>
        <w:rPr>
          <w:rFonts w:ascii="Times New Roman"/>
          <w:b w:val="false"/>
          <w:i w:val="false"/>
          <w:color w:val="000000"/>
          <w:sz w:val="28"/>
        </w:rPr>
        <w:t xml:space="preserve">
      часть вторую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203"/>
    <w:bookmarkStart w:name="z334" w:id="204"/>
    <w:p>
      <w:pPr>
        <w:spacing w:after="0"/>
        <w:ind w:left="0"/>
        <w:jc w:val="both"/>
      </w:pPr>
      <w:r>
        <w:rPr>
          <w:rFonts w:ascii="Times New Roman"/>
          <w:b w:val="false"/>
          <w:i w:val="false"/>
          <w:color w:val="000000"/>
          <w:sz w:val="28"/>
        </w:rPr>
        <w:t>
      "Государственная услуга "Выдача лицензии на осуществление деятельности по организации обменных операций с наличной иностранной валютой уполномоченным организациям" (далее – государственная услуга) оказывается территориальными филиалами Национального Банка Республики Казахстан (далее – услугодатель) через веб–портал "электронного правительства" www.egov.kz (далее – портал).";</w:t>
      </w:r>
    </w:p>
    <w:bookmarkEnd w:id="2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336" w:id="205"/>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w:t>
      </w:r>
    </w:p>
    <w:bookmarkEnd w:id="205"/>
    <w:bookmarkStart w:name="z337" w:id="206"/>
    <w:p>
      <w:pPr>
        <w:spacing w:after="0"/>
        <w:ind w:left="0"/>
        <w:jc w:val="both"/>
      </w:pPr>
      <w:r>
        <w:rPr>
          <w:rFonts w:ascii="Times New Roman"/>
          <w:b w:val="false"/>
          <w:i w:val="false"/>
          <w:color w:val="000000"/>
          <w:sz w:val="28"/>
        </w:rPr>
        <w:t xml:space="preserve">
      3. Результат оказания государственной услуги: выдача лицензии и приложения к ней, приложения к действительной лицензии, переоформление лицензии и (или) приложения к лицензии, выдача дубликатов лицензии и (или) приложения к лицензии,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пунктами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стандарта государственной услуги "Выдача лицензии на осуществление деятельности по организации обменных операций с наличной иностранной валютой уполномоченным организациям", утвержденного постановлением Правления Национального Банка Республики Казахстан от 30 апреля 2015 года № 71, зарегистрированным в Реестре государственной регистрации нормативных правовых актов под № 11534 (далее – стандарт).</w:t>
      </w:r>
    </w:p>
    <w:bookmarkEnd w:id="206"/>
    <w:bookmarkStart w:name="z338" w:id="207"/>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bookmarkEnd w:id="207"/>
    <w:bookmarkStart w:name="z339" w:id="208"/>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2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341" w:id="20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09"/>
    <w:bookmarkStart w:name="z342" w:id="210"/>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для рассмотрения руководству услугодателя работником услугодателя, уполномоченного на прием и регистрацию корреспонденции – в день поступления заявления;</w:t>
      </w:r>
    </w:p>
    <w:bookmarkEnd w:id="210"/>
    <w:bookmarkStart w:name="z343" w:id="211"/>
    <w:p>
      <w:pPr>
        <w:spacing w:after="0"/>
        <w:ind w:left="0"/>
        <w:jc w:val="both"/>
      </w:pPr>
      <w:r>
        <w:rPr>
          <w:rFonts w:ascii="Times New Roman"/>
          <w:b w:val="false"/>
          <w:i w:val="false"/>
          <w:color w:val="000000"/>
          <w:sz w:val="28"/>
        </w:rPr>
        <w:t>
      2) рассмотрение документов, наложение резолюции, направление документов в подразделение ответственное за оказание государственной услуги (далее – ответственное подразделение) руководством услугодателя – в день поступления заявления;</w:t>
      </w:r>
    </w:p>
    <w:bookmarkEnd w:id="211"/>
    <w:bookmarkStart w:name="z344" w:id="212"/>
    <w:p>
      <w:pPr>
        <w:spacing w:after="0"/>
        <w:ind w:left="0"/>
        <w:jc w:val="both"/>
      </w:pPr>
      <w:r>
        <w:rPr>
          <w:rFonts w:ascii="Times New Roman"/>
          <w:b w:val="false"/>
          <w:i w:val="false"/>
          <w:color w:val="000000"/>
          <w:sz w:val="28"/>
        </w:rPr>
        <w:t>
      3) рассмотрение документов руководителем ответственного подразделения, назначение ответственного работника, передача документов ему на исполнение – в день поступления заявления;</w:t>
      </w:r>
    </w:p>
    <w:bookmarkEnd w:id="212"/>
    <w:bookmarkStart w:name="z345" w:id="213"/>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213"/>
    <w:bookmarkStart w:name="z346" w:id="214"/>
    <w:p>
      <w:pPr>
        <w:spacing w:after="0"/>
        <w:ind w:left="0"/>
        <w:jc w:val="both"/>
      </w:pPr>
      <w:r>
        <w:rPr>
          <w:rFonts w:ascii="Times New Roman"/>
          <w:b w:val="false"/>
          <w:i w:val="false"/>
          <w:color w:val="000000"/>
          <w:sz w:val="28"/>
        </w:rPr>
        <w:t>
      4) проверка полноты представленных документов:</w:t>
      </w:r>
    </w:p>
    <w:bookmarkEnd w:id="214"/>
    <w:bookmarkStart w:name="z347" w:id="215"/>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ответственным работником ответственного подразделения, согласование отказа специалистом–юрисконсультом, подписание отказа у руководства услугодателя, направление отказа услугополучателю на портал ответственным работником ответственного подразделения – в течение 1 (одного) рабочего дня со дня получения документов;</w:t>
      </w:r>
    </w:p>
    <w:bookmarkEnd w:id="215"/>
    <w:bookmarkStart w:name="z348" w:id="216"/>
    <w:p>
      <w:pPr>
        <w:spacing w:after="0"/>
        <w:ind w:left="0"/>
        <w:jc w:val="both"/>
      </w:pPr>
      <w:r>
        <w:rPr>
          <w:rFonts w:ascii="Times New Roman"/>
          <w:b w:val="false"/>
          <w:i w:val="false"/>
          <w:color w:val="000000"/>
          <w:sz w:val="28"/>
        </w:rPr>
        <w:t>
      в случае соответствия представленных документов требованиям стандарта рассмотрение полученных документов:</w:t>
      </w:r>
    </w:p>
    <w:bookmarkEnd w:id="216"/>
    <w:bookmarkStart w:name="z349" w:id="217"/>
    <w:p>
      <w:pPr>
        <w:spacing w:after="0"/>
        <w:ind w:left="0"/>
        <w:jc w:val="both"/>
      </w:pPr>
      <w:r>
        <w:rPr>
          <w:rFonts w:ascii="Times New Roman"/>
          <w:b w:val="false"/>
          <w:i w:val="false"/>
          <w:color w:val="000000"/>
          <w:sz w:val="28"/>
        </w:rPr>
        <w:t>
      при поступлении заявления на выдачу лицензии и приложения к ней либо приложения к действительной лицензии:</w:t>
      </w:r>
    </w:p>
    <w:bookmarkEnd w:id="217"/>
    <w:bookmarkStart w:name="z350" w:id="218"/>
    <w:p>
      <w:pPr>
        <w:spacing w:after="0"/>
        <w:ind w:left="0"/>
        <w:jc w:val="both"/>
      </w:pPr>
      <w:r>
        <w:rPr>
          <w:rFonts w:ascii="Times New Roman"/>
          <w:b w:val="false"/>
          <w:i w:val="false"/>
          <w:color w:val="000000"/>
          <w:sz w:val="28"/>
        </w:rPr>
        <w:t>
      осмотр обменного пункта уполномоченной организации на соответствие требованиям, предъявляемым к его помещению и технической оснащенности, ответственным работником ответственного подразделения: при выдаче лицензии и приложения к ней – в течение 11 (одиннадцати) рабочих дней, при выдаче приложения к действительной лицензии – в течение 3 (трех) рабочих дней;</w:t>
      </w:r>
    </w:p>
    <w:bookmarkEnd w:id="218"/>
    <w:bookmarkStart w:name="z351" w:id="219"/>
    <w:p>
      <w:pPr>
        <w:spacing w:after="0"/>
        <w:ind w:left="0"/>
        <w:jc w:val="both"/>
      </w:pPr>
      <w:r>
        <w:rPr>
          <w:rFonts w:ascii="Times New Roman"/>
          <w:b w:val="false"/>
          <w:i w:val="false"/>
          <w:color w:val="000000"/>
          <w:sz w:val="28"/>
        </w:rPr>
        <w:t>
      подготовка заключения о выдаче лицензии и приложения к ней, приложения к действительной лицензии либо об отказе в выдаче (далее – заключение), а также результата оказания государственной услуги ответственным работником ответственного подразделения, визирование соответствующих документов руководителем ответственного подразделения, направление заключения и результата оказания государственной  услуги на согласование специалисту-юрисконсульту: при выдаче лицензии и приложения к ней – в течение 10 (десяти) рабочих дней, при выдаче приложения к действительной лицензии – в течение 2 (двух) рабочих дней;</w:t>
      </w:r>
    </w:p>
    <w:bookmarkEnd w:id="219"/>
    <w:bookmarkStart w:name="z352" w:id="220"/>
    <w:p>
      <w:pPr>
        <w:spacing w:after="0"/>
        <w:ind w:left="0"/>
        <w:jc w:val="both"/>
      </w:pPr>
      <w:r>
        <w:rPr>
          <w:rFonts w:ascii="Times New Roman"/>
          <w:b w:val="false"/>
          <w:i w:val="false"/>
          <w:color w:val="000000"/>
          <w:sz w:val="28"/>
        </w:rPr>
        <w:t>
      при поступлении заявления на переоформление лицензии и (или) приложения к ней либо на выдачу дубликата лицензии (дубликата приложения к лицензии):</w:t>
      </w:r>
    </w:p>
    <w:bookmarkEnd w:id="220"/>
    <w:bookmarkStart w:name="z353" w:id="221"/>
    <w:p>
      <w:pPr>
        <w:spacing w:after="0"/>
        <w:ind w:left="0"/>
        <w:jc w:val="both"/>
      </w:pPr>
      <w:r>
        <w:rPr>
          <w:rFonts w:ascii="Times New Roman"/>
          <w:b w:val="false"/>
          <w:i w:val="false"/>
          <w:color w:val="000000"/>
          <w:sz w:val="28"/>
        </w:rPr>
        <w:t>
      подготовка заключения о переоформлении лицензии и (или) приложения к ней, выдаче дубликата лицензии (дубликата приложения к лицензии) либо об отказе (далее – заключение), а также результата оказания государственной услуги ответственным работником ответственного подразделения,  визирование соответствующих документов руководителем ответственного подразделения, направление заключения и результата оказания государственной услуги на согласование специалисту-юрисконсульту: при переоформлении лицензии и (или) приложения к ней – в течение 4 (четырех) рабочих дней, при выдаче дубликата лицензии (дубликата приложения к лицензии) – в день получения документов на исполнение в пределах срока оказания государственной услуги.</w:t>
      </w:r>
    </w:p>
    <w:bookmarkEnd w:id="221"/>
    <w:bookmarkStart w:name="z354" w:id="222"/>
    <w:p>
      <w:pPr>
        <w:spacing w:after="0"/>
        <w:ind w:left="0"/>
        <w:jc w:val="both"/>
      </w:pPr>
      <w:r>
        <w:rPr>
          <w:rFonts w:ascii="Times New Roman"/>
          <w:b w:val="false"/>
          <w:i w:val="false"/>
          <w:color w:val="000000"/>
          <w:sz w:val="28"/>
        </w:rPr>
        <w:t>
      5) рассмотрение и визирование специалистом–юрисконсультом заключения, а также результата оказания государственной услуги: при выдаче лицензии и приложения к ней – в течение 5 (пяти) рабочих дней, при выдаче приложения к действительной лицензии – в течение 2 (двух) рабочих дней, при переоформлении лицензии и (или) приложения к ней – в течение 3 (трех) рабочих дней, при выдаче дубликата лицензии (дубликата приложения к лицензии) – в день получения документов от ответственного подразделения в пределах срока оказания государственной услуги;</w:t>
      </w:r>
    </w:p>
    <w:bookmarkEnd w:id="222"/>
    <w:bookmarkStart w:name="z355" w:id="223"/>
    <w:p>
      <w:pPr>
        <w:spacing w:after="0"/>
        <w:ind w:left="0"/>
        <w:jc w:val="both"/>
      </w:pPr>
      <w:r>
        <w:rPr>
          <w:rFonts w:ascii="Times New Roman"/>
          <w:b w:val="false"/>
          <w:i w:val="false"/>
          <w:color w:val="000000"/>
          <w:sz w:val="28"/>
        </w:rPr>
        <w:t>
      6) подписание заключения, а также результата оказания государственной услуги руководителем услугодателя: при выдаче лицензии и приложения  к ней – в течение 2 (двух) рабочих дней, при выдаче приложения к действительной лицензии либо при переоформлении лицензии и (или) приложения к ней – в течение 1 (одного) рабочего дня, при выдаче дубликата лицензии (дубликата приложения к лицензии) – в день получения согласованных документов от специалиста–юрисконсульта в пределах срока оказания государственной услуги;</w:t>
      </w:r>
    </w:p>
    <w:bookmarkEnd w:id="223"/>
    <w:bookmarkStart w:name="z356" w:id="224"/>
    <w:p>
      <w:pPr>
        <w:spacing w:after="0"/>
        <w:ind w:left="0"/>
        <w:jc w:val="both"/>
      </w:pPr>
      <w:r>
        <w:rPr>
          <w:rFonts w:ascii="Times New Roman"/>
          <w:b w:val="false"/>
          <w:i w:val="false"/>
          <w:color w:val="000000"/>
          <w:sz w:val="28"/>
        </w:rPr>
        <w:t>
      7) направление результата оказания государственной услуги услугополучателю на портал ответственным работником ответственного подразделения – в день подписания результата оказания государственной услуги в пределах срока оказания государственной услуги.";</w:t>
      </w:r>
    </w:p>
    <w:bookmarkEnd w:id="2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последовательности процедур (действий) с указанием длительности каждой процедуры (действия) согласно приложению 1 изложить в редакции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согласно приложению 3 изложить в редакции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постановлению.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постановлениями Правления Агентства РК по регулированию и развитию финансового рынка от 30.03.2020 </w:t>
      </w:r>
      <w:r>
        <w:rPr>
          <w:rFonts w:ascii="Times New Roman"/>
          <w:b w:val="false"/>
          <w:i w:val="false"/>
          <w:color w:val="000000"/>
          <w:sz w:val="28"/>
        </w:rPr>
        <w:t>№ 38</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30.03.2020 </w:t>
      </w:r>
      <w:r>
        <w:rPr>
          <w:rFonts w:ascii="Times New Roman"/>
          <w:b w:val="false"/>
          <w:i w:val="false"/>
          <w:color w:val="000000"/>
          <w:sz w:val="28"/>
        </w:rPr>
        <w:t>№ 39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30.03.2020 </w:t>
      </w:r>
      <w:r>
        <w:rPr>
          <w:rFonts w:ascii="Times New Roman"/>
          <w:b w:val="false"/>
          <w:i w:val="false"/>
          <w:color w:val="000000"/>
          <w:sz w:val="28"/>
        </w:rPr>
        <w:t>№ 40</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30.03.2020 </w:t>
      </w:r>
      <w:r>
        <w:rPr>
          <w:rFonts w:ascii="Times New Roman"/>
          <w:b w:val="false"/>
          <w:i w:val="false"/>
          <w:color w:val="000000"/>
          <w:sz w:val="28"/>
        </w:rPr>
        <w:t>№ 41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30.03.2020 </w:t>
      </w:r>
      <w:r>
        <w:rPr>
          <w:rFonts w:ascii="Times New Roman"/>
          <w:b w:val="false"/>
          <w:i w:val="false"/>
          <w:color w:val="000000"/>
          <w:sz w:val="28"/>
        </w:rPr>
        <w:t>№ 42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9" w:id="225"/>
    <w:p>
      <w:pPr>
        <w:spacing w:after="0"/>
        <w:ind w:left="0"/>
        <w:jc w:val="both"/>
      </w:pPr>
      <w:r>
        <w:rPr>
          <w:rFonts w:ascii="Times New Roman"/>
          <w:b w:val="false"/>
          <w:i w:val="false"/>
          <w:color w:val="000000"/>
          <w:sz w:val="28"/>
        </w:rPr>
        <w:t>
      2. Управлению рисков (Избасаров А.О.) в установленном законодательством Республики Казахстан порядке обеспечить:</w:t>
      </w:r>
    </w:p>
    <w:bookmarkEnd w:id="225"/>
    <w:bookmarkStart w:name="z360" w:id="226"/>
    <w:p>
      <w:pPr>
        <w:spacing w:after="0"/>
        <w:ind w:left="0"/>
        <w:jc w:val="both"/>
      </w:pPr>
      <w:r>
        <w:rPr>
          <w:rFonts w:ascii="Times New Roman"/>
          <w:b w:val="false"/>
          <w:i w:val="false"/>
          <w:color w:val="000000"/>
          <w:sz w:val="28"/>
        </w:rPr>
        <w:t>
      1) совместно с Юридическим департаментом (Сарсенова Н.В.) государственную регистрацию настоящего постановления в Министерстве юстиции Республики Казахстан;</w:t>
      </w:r>
    </w:p>
    <w:bookmarkEnd w:id="226"/>
    <w:bookmarkStart w:name="z361" w:id="227"/>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постановления направление его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227"/>
    <w:bookmarkStart w:name="z362" w:id="228"/>
    <w:p>
      <w:pPr>
        <w:spacing w:after="0"/>
        <w:ind w:left="0"/>
        <w:jc w:val="both"/>
      </w:pPr>
      <w:r>
        <w:rPr>
          <w:rFonts w:ascii="Times New Roman"/>
          <w:b w:val="false"/>
          <w:i w:val="false"/>
          <w:color w:val="000000"/>
          <w:sz w:val="28"/>
        </w:rPr>
        <w:t>
      3) размещение настоящего постановления на официальном интернет–ресурсе Национального Банка Республики Казахстан после его официального опубликования;</w:t>
      </w:r>
    </w:p>
    <w:bookmarkEnd w:id="228"/>
    <w:bookmarkStart w:name="z363" w:id="229"/>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постановления представление в Юридический департамент сведений об исполнении мероприятий, предусмотренных подпунктами 2), 3) настоящего пункта и пунктом 3 настоящего постановления.</w:t>
      </w:r>
    </w:p>
    <w:bookmarkEnd w:id="229"/>
    <w:bookmarkStart w:name="z364" w:id="230"/>
    <w:p>
      <w:pPr>
        <w:spacing w:after="0"/>
        <w:ind w:left="0"/>
        <w:jc w:val="both"/>
      </w:pPr>
      <w:r>
        <w:rPr>
          <w:rFonts w:ascii="Times New Roman"/>
          <w:b w:val="false"/>
          <w:i w:val="false"/>
          <w:color w:val="000000"/>
          <w:sz w:val="28"/>
        </w:rPr>
        <w:t>
      3. Управлению по защите прав потребителей финансовых услуг и внешних коммуникаций (Терентьев А.Л.) обеспечить в течение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w:t>
      </w:r>
    </w:p>
    <w:bookmarkEnd w:id="230"/>
    <w:bookmarkStart w:name="z365" w:id="231"/>
    <w:p>
      <w:pPr>
        <w:spacing w:after="0"/>
        <w:ind w:left="0"/>
        <w:jc w:val="both"/>
      </w:pPr>
      <w:r>
        <w:rPr>
          <w:rFonts w:ascii="Times New Roman"/>
          <w:b w:val="false"/>
          <w:i w:val="false"/>
          <w:color w:val="000000"/>
          <w:sz w:val="28"/>
        </w:rPr>
        <w:t>
      4. Контроль за исполнением настоящего постановления возложить на заместителя Председателя Национального Банка Республики Казахстан Абылкасымову М.Е.</w:t>
      </w:r>
    </w:p>
    <w:bookmarkEnd w:id="231"/>
    <w:bookmarkStart w:name="z366" w:id="232"/>
    <w:p>
      <w:pPr>
        <w:spacing w:after="0"/>
        <w:ind w:left="0"/>
        <w:jc w:val="both"/>
      </w:pPr>
      <w:r>
        <w:rPr>
          <w:rFonts w:ascii="Times New Roman"/>
          <w:b w:val="false"/>
          <w:i w:val="false"/>
          <w:color w:val="000000"/>
          <w:sz w:val="28"/>
        </w:rPr>
        <w:t>
      5. Настоящее постановление вводится в действие по истечении десяти календарных дней после дня его первого официального опубликования, за исключением абзацев второго, тридцать седьмого – семидесятого, сто тринадцатого – двести семьдесят пятого, двести девяносто восьмого – триста пятьдесят четвертого пункта 1 настоящего постановления, которые вводятся в действие по истечении двадцати одного календарного дня после дня его первого официального опубликования.</w:t>
      </w:r>
    </w:p>
    <w:bookmarkEnd w:id="23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w:t>
            </w:r>
            <w:r>
              <w:br/>
            </w:r>
            <w:r>
              <w:rPr>
                <w:rFonts w:ascii="Times New Roman"/>
                <w:b w:val="false"/>
                <w:i/>
                <w:color w:val="000000"/>
                <w:sz w:val="20"/>
              </w:rPr>
              <w:t xml:space="preserve">Национального Банка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Досаев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2017 года № 149</w:t>
            </w:r>
          </w:p>
        </w:tc>
      </w:tr>
    </w:tbl>
    <w:bookmarkStart w:name="z370" w:id="233"/>
    <w:p>
      <w:pPr>
        <w:spacing w:after="0"/>
        <w:ind w:left="0"/>
        <w:jc w:val="left"/>
      </w:pPr>
      <w:r>
        <w:rPr>
          <w:rFonts w:ascii="Times New Roman"/>
          <w:b/>
          <w:i w:val="false"/>
          <w:color w:val="000000"/>
        </w:rPr>
        <w:t xml:space="preserve"> Регламент государственной услуги "Учетная регистрация микрофинансовых организаций"</w:t>
      </w:r>
    </w:p>
    <w:bookmarkEnd w:id="233"/>
    <w:bookmarkStart w:name="z371" w:id="234"/>
    <w:p>
      <w:pPr>
        <w:spacing w:after="0"/>
        <w:ind w:left="0"/>
        <w:jc w:val="left"/>
      </w:pPr>
      <w:r>
        <w:rPr>
          <w:rFonts w:ascii="Times New Roman"/>
          <w:b/>
          <w:i w:val="false"/>
          <w:color w:val="000000"/>
        </w:rPr>
        <w:t xml:space="preserve"> Глава 1. Общие положения</w:t>
      </w:r>
    </w:p>
    <w:bookmarkEnd w:id="234"/>
    <w:bookmarkStart w:name="z372" w:id="235"/>
    <w:p>
      <w:pPr>
        <w:spacing w:after="0"/>
        <w:ind w:left="0"/>
        <w:jc w:val="both"/>
      </w:pPr>
      <w:r>
        <w:rPr>
          <w:rFonts w:ascii="Times New Roman"/>
          <w:b w:val="false"/>
          <w:i w:val="false"/>
          <w:color w:val="000000"/>
          <w:sz w:val="28"/>
        </w:rPr>
        <w:t>
      1. Наименование услугодателя: Национальный Банк Республики Казахстан.</w:t>
      </w:r>
    </w:p>
    <w:bookmarkEnd w:id="235"/>
    <w:bookmarkStart w:name="z373" w:id="236"/>
    <w:p>
      <w:pPr>
        <w:spacing w:after="0"/>
        <w:ind w:left="0"/>
        <w:jc w:val="both"/>
      </w:pPr>
      <w:r>
        <w:rPr>
          <w:rFonts w:ascii="Times New Roman"/>
          <w:b w:val="false"/>
          <w:i w:val="false"/>
          <w:color w:val="000000"/>
          <w:sz w:val="28"/>
        </w:rPr>
        <w:t>
      Государственная услуга "Учетная регистрация микрофинансовых организаций" (далее – государственная услуга) оказывается Национальным Банком Республики Казахстан (далее – услугодатель) через веб–портал "электронного правительства": www.egov.kz (далее – портал).</w:t>
      </w:r>
    </w:p>
    <w:bookmarkEnd w:id="236"/>
    <w:bookmarkStart w:name="z374" w:id="237"/>
    <w:p>
      <w:pPr>
        <w:spacing w:after="0"/>
        <w:ind w:left="0"/>
        <w:jc w:val="both"/>
      </w:pPr>
      <w:r>
        <w:rPr>
          <w:rFonts w:ascii="Times New Roman"/>
          <w:b w:val="false"/>
          <w:i w:val="false"/>
          <w:color w:val="000000"/>
          <w:sz w:val="28"/>
        </w:rPr>
        <w:t>
      2. Форма оказания государственной услуги: электронная.</w:t>
      </w:r>
    </w:p>
    <w:bookmarkEnd w:id="237"/>
    <w:bookmarkStart w:name="z375" w:id="238"/>
    <w:p>
      <w:pPr>
        <w:spacing w:after="0"/>
        <w:ind w:left="0"/>
        <w:jc w:val="both"/>
      </w:pPr>
      <w:r>
        <w:rPr>
          <w:rFonts w:ascii="Times New Roman"/>
          <w:b w:val="false"/>
          <w:i w:val="false"/>
          <w:color w:val="000000"/>
          <w:sz w:val="28"/>
        </w:rPr>
        <w:t xml:space="preserve">
      3. Результат оказания государственной услуги: уведомление микрофинансовой организации о внесении ее в реестр микрофинансовых организаций (далее – реестр), либо мотивированный ответ об отказе в оказании государственной услуги (далее – отказ) в случаях и по основаниям, предусмотренных </w:t>
      </w:r>
      <w:r>
        <w:rPr>
          <w:rFonts w:ascii="Times New Roman"/>
          <w:b w:val="false"/>
          <w:i w:val="false"/>
          <w:color w:val="000000"/>
          <w:sz w:val="28"/>
        </w:rPr>
        <w:t>пунктом 11</w:t>
      </w:r>
      <w:r>
        <w:rPr>
          <w:rFonts w:ascii="Times New Roman"/>
          <w:b w:val="false"/>
          <w:i w:val="false"/>
          <w:color w:val="000000"/>
          <w:sz w:val="28"/>
        </w:rPr>
        <w:t xml:space="preserve"> стандарта государственной услуги "Учетная регистрация микрофинансовых организаций", утвержденного постановлением Правления Национального Банка Республики Казахстан от 30 апреля 2015 года № 71, зарегистрированным в Реестре государственной регистрации нормативных правовых актов под № 11534 (далее – стандарт).</w:t>
      </w:r>
    </w:p>
    <w:bookmarkEnd w:id="238"/>
    <w:bookmarkStart w:name="z376" w:id="239"/>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(полностью автоматизированная). </w:t>
      </w:r>
    </w:p>
    <w:bookmarkEnd w:id="239"/>
    <w:bookmarkStart w:name="z377" w:id="240"/>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240"/>
    <w:bookmarkStart w:name="z378" w:id="241"/>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41"/>
    <w:bookmarkStart w:name="z379" w:id="242"/>
    <w:p>
      <w:pPr>
        <w:spacing w:after="0"/>
        <w:ind w:left="0"/>
        <w:jc w:val="both"/>
      </w:pPr>
      <w:r>
        <w:rPr>
          <w:rFonts w:ascii="Times New Roman"/>
          <w:b w:val="false"/>
          <w:i w:val="false"/>
          <w:color w:val="000000"/>
          <w:sz w:val="28"/>
        </w:rPr>
        <w:t>
      4. Основание для начала процедуры (действия) по оказанию государственной услуги: представление услугополучателем для получения государственной услуги документов, предусмотренных пунктом 9 стандарта.</w:t>
      </w:r>
    </w:p>
    <w:bookmarkEnd w:id="242"/>
    <w:bookmarkStart w:name="z380" w:id="24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43"/>
    <w:bookmarkStart w:name="z381" w:id="244"/>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для рассмотрения руководителю услугодателя ответственным лицом услугодателя, уполномоченным на прием и регистрацию корреспонденции – в день поступления заявления;</w:t>
      </w:r>
    </w:p>
    <w:bookmarkEnd w:id="244"/>
    <w:bookmarkStart w:name="z382" w:id="245"/>
    <w:p>
      <w:pPr>
        <w:spacing w:after="0"/>
        <w:ind w:left="0"/>
        <w:jc w:val="both"/>
      </w:pPr>
      <w:r>
        <w:rPr>
          <w:rFonts w:ascii="Times New Roman"/>
          <w:b w:val="false"/>
          <w:i w:val="false"/>
          <w:color w:val="000000"/>
          <w:sz w:val="28"/>
        </w:rPr>
        <w:t>
      2) рассмотрение документов, наложение резолюции руководителем услугодателя – в день поступления заявления;</w:t>
      </w:r>
    </w:p>
    <w:bookmarkEnd w:id="245"/>
    <w:bookmarkStart w:name="z383" w:id="246"/>
    <w:p>
      <w:pPr>
        <w:spacing w:after="0"/>
        <w:ind w:left="0"/>
        <w:jc w:val="both"/>
      </w:pPr>
      <w:r>
        <w:rPr>
          <w:rFonts w:ascii="Times New Roman"/>
          <w:b w:val="false"/>
          <w:i w:val="false"/>
          <w:color w:val="000000"/>
          <w:sz w:val="28"/>
        </w:rPr>
        <w:t>
      3) рассмотрение документов, определение ответственного работника руководителем подразделения, ответственного за оказание государственной услуги (далее – ответственное подразделение) – в день поступления заявления;</w:t>
      </w:r>
    </w:p>
    <w:bookmarkEnd w:id="246"/>
    <w:bookmarkStart w:name="z384" w:id="247"/>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247"/>
    <w:bookmarkStart w:name="z385" w:id="248"/>
    <w:p>
      <w:pPr>
        <w:spacing w:after="0"/>
        <w:ind w:left="0"/>
        <w:jc w:val="both"/>
      </w:pPr>
      <w:r>
        <w:rPr>
          <w:rFonts w:ascii="Times New Roman"/>
          <w:b w:val="false"/>
          <w:i w:val="false"/>
          <w:color w:val="000000"/>
          <w:sz w:val="28"/>
        </w:rPr>
        <w:t>
      4) проверка полноты представленных документов:</w:t>
      </w:r>
    </w:p>
    <w:bookmarkEnd w:id="248"/>
    <w:bookmarkStart w:name="z386" w:id="249"/>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услугополучателя (далее – отказ в рассмотрении заявления), подписание отказа в рассмотрении заявления у руководителя услугодателя, направление отказа в рассмотрении заявления услугополучателю на портал ответственным работником ответственного подразделения – в течение 4 (четырех) рабочих дней;</w:t>
      </w:r>
    </w:p>
    <w:bookmarkEnd w:id="249"/>
    <w:bookmarkStart w:name="z387" w:id="250"/>
    <w:p>
      <w:pPr>
        <w:spacing w:after="0"/>
        <w:ind w:left="0"/>
        <w:jc w:val="both"/>
      </w:pPr>
      <w:r>
        <w:rPr>
          <w:rFonts w:ascii="Times New Roman"/>
          <w:b w:val="false"/>
          <w:i w:val="false"/>
          <w:color w:val="000000"/>
          <w:sz w:val="28"/>
        </w:rPr>
        <w:t>
      в случае установления факта полноты документов, их рассмотрение на предмет соответствия требованиям стандарта, подготовка проектов приказа о включении микрофинансовой организации в реестр (далее – приказ), уведомления микрофинансовой организации о ее внесении в реестр (далее – уведомление) либо отказа, направление на согласование руководителю ответственного подразделения ответственным работником – в течение 2 (двух) рабочих дней;</w:t>
      </w:r>
    </w:p>
    <w:bookmarkEnd w:id="250"/>
    <w:bookmarkStart w:name="z388" w:id="251"/>
    <w:p>
      <w:pPr>
        <w:spacing w:after="0"/>
        <w:ind w:left="0"/>
        <w:jc w:val="both"/>
      </w:pPr>
      <w:r>
        <w:rPr>
          <w:rFonts w:ascii="Times New Roman"/>
          <w:b w:val="false"/>
          <w:i w:val="false"/>
          <w:color w:val="000000"/>
          <w:sz w:val="28"/>
        </w:rPr>
        <w:t>
      5) согласование проектов приказа, уведомления либо отказа, направление на правовую экспертизу специалисту-юрисконсульту руководителем ответственного подразделения – в течение 2 (двух) рабочих дней с момента получения документов на согласование;</w:t>
      </w:r>
    </w:p>
    <w:bookmarkEnd w:id="251"/>
    <w:bookmarkStart w:name="z389" w:id="252"/>
    <w:p>
      <w:pPr>
        <w:spacing w:after="0"/>
        <w:ind w:left="0"/>
        <w:jc w:val="both"/>
      </w:pPr>
      <w:r>
        <w:rPr>
          <w:rFonts w:ascii="Times New Roman"/>
          <w:b w:val="false"/>
          <w:i w:val="false"/>
          <w:color w:val="000000"/>
          <w:sz w:val="28"/>
        </w:rPr>
        <w:t>
      6) рассмотрение специалистом–юрисконсультом поступивших документов на предмет соответствия требованиям стандарта, согласование проектов приказа, уведомления либо отказа – в течение 2 (двух) рабочих дней с момента получения документов на согласование;</w:t>
      </w:r>
    </w:p>
    <w:bookmarkEnd w:id="252"/>
    <w:bookmarkStart w:name="z390" w:id="253"/>
    <w:p>
      <w:pPr>
        <w:spacing w:after="0"/>
        <w:ind w:left="0"/>
        <w:jc w:val="both"/>
      </w:pPr>
      <w:r>
        <w:rPr>
          <w:rFonts w:ascii="Times New Roman"/>
          <w:b w:val="false"/>
          <w:i w:val="false"/>
          <w:color w:val="000000"/>
          <w:sz w:val="28"/>
        </w:rPr>
        <w:t>
      7) передача согласованных со специалистом–юрисконсультом проектов приказа, уведомления либо отказа ответственному работнику руководителем ответственного подразделения – в течение 1 (одного) рабочего дня с момента получения документов от специалиста–юрисконсульта;</w:t>
      </w:r>
    </w:p>
    <w:bookmarkEnd w:id="253"/>
    <w:bookmarkStart w:name="z391" w:id="254"/>
    <w:p>
      <w:pPr>
        <w:spacing w:after="0"/>
        <w:ind w:left="0"/>
        <w:jc w:val="both"/>
      </w:pPr>
      <w:r>
        <w:rPr>
          <w:rFonts w:ascii="Times New Roman"/>
          <w:b w:val="false"/>
          <w:i w:val="false"/>
          <w:color w:val="000000"/>
          <w:sz w:val="28"/>
        </w:rPr>
        <w:t>
      8) оформление приказа, уведомления либо отказа на бланке ответственным работником ответственного подразделения – в течение 1 (одного) рабочего дня с момента получения документов на исполнение;</w:t>
      </w:r>
    </w:p>
    <w:bookmarkEnd w:id="254"/>
    <w:bookmarkStart w:name="z392" w:id="255"/>
    <w:p>
      <w:pPr>
        <w:spacing w:after="0"/>
        <w:ind w:left="0"/>
        <w:jc w:val="both"/>
      </w:pPr>
      <w:r>
        <w:rPr>
          <w:rFonts w:ascii="Times New Roman"/>
          <w:b w:val="false"/>
          <w:i w:val="false"/>
          <w:color w:val="000000"/>
          <w:sz w:val="28"/>
        </w:rPr>
        <w:t>
      9) подписание приказа, уведомления либо отказа на бланке руководителем услугодателя – в течение 1 (одного) рабочего дня;</w:t>
      </w:r>
    </w:p>
    <w:bookmarkEnd w:id="255"/>
    <w:bookmarkStart w:name="z393" w:id="256"/>
    <w:p>
      <w:pPr>
        <w:spacing w:after="0"/>
        <w:ind w:left="0"/>
        <w:jc w:val="both"/>
      </w:pPr>
      <w:r>
        <w:rPr>
          <w:rFonts w:ascii="Times New Roman"/>
          <w:b w:val="false"/>
          <w:i w:val="false"/>
          <w:color w:val="000000"/>
          <w:sz w:val="28"/>
        </w:rPr>
        <w:t>
      10) внесение микрофинансовой организации в реестр, направление в Департамент надзора за банками услугодателя (далее – ДНБ) информации о внесении микрофинансовой организации в реестр для размещения на интернет–ресурсе услугодателя, информирование услугополучателя о готовности результата оказания государственной услуги (по телефону), направление результата оказания государственной услуги услугополучателю на портал, ответственным работником ответственного подразделения – в течение 1 (одного) рабочего дня.</w:t>
      </w:r>
    </w:p>
    <w:bookmarkEnd w:id="256"/>
    <w:bookmarkStart w:name="z394" w:id="257"/>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57"/>
    <w:bookmarkStart w:name="z395" w:id="25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58"/>
    <w:bookmarkStart w:name="z396" w:id="259"/>
    <w:p>
      <w:pPr>
        <w:spacing w:after="0"/>
        <w:ind w:left="0"/>
        <w:jc w:val="both"/>
      </w:pPr>
      <w:r>
        <w:rPr>
          <w:rFonts w:ascii="Times New Roman"/>
          <w:b w:val="false"/>
          <w:i w:val="false"/>
          <w:color w:val="000000"/>
          <w:sz w:val="28"/>
        </w:rPr>
        <w:t>
      1) ответственное лицо услугодателя, уполномоченное на прием и регистрацию корреспонденции;</w:t>
      </w:r>
    </w:p>
    <w:bookmarkEnd w:id="259"/>
    <w:bookmarkStart w:name="z397" w:id="260"/>
    <w:p>
      <w:pPr>
        <w:spacing w:after="0"/>
        <w:ind w:left="0"/>
        <w:jc w:val="both"/>
      </w:pPr>
      <w:r>
        <w:rPr>
          <w:rFonts w:ascii="Times New Roman"/>
          <w:b w:val="false"/>
          <w:i w:val="false"/>
          <w:color w:val="000000"/>
          <w:sz w:val="28"/>
        </w:rPr>
        <w:t>
      2) руководитель услугодателя;</w:t>
      </w:r>
    </w:p>
    <w:bookmarkEnd w:id="260"/>
    <w:bookmarkStart w:name="z398" w:id="261"/>
    <w:p>
      <w:pPr>
        <w:spacing w:after="0"/>
        <w:ind w:left="0"/>
        <w:jc w:val="both"/>
      </w:pPr>
      <w:r>
        <w:rPr>
          <w:rFonts w:ascii="Times New Roman"/>
          <w:b w:val="false"/>
          <w:i w:val="false"/>
          <w:color w:val="000000"/>
          <w:sz w:val="28"/>
        </w:rPr>
        <w:t>
      3) руководитель ответственного подразделения;</w:t>
      </w:r>
    </w:p>
    <w:bookmarkEnd w:id="261"/>
    <w:bookmarkStart w:name="z399" w:id="262"/>
    <w:p>
      <w:pPr>
        <w:spacing w:after="0"/>
        <w:ind w:left="0"/>
        <w:jc w:val="both"/>
      </w:pPr>
      <w:r>
        <w:rPr>
          <w:rFonts w:ascii="Times New Roman"/>
          <w:b w:val="false"/>
          <w:i w:val="false"/>
          <w:color w:val="000000"/>
          <w:sz w:val="28"/>
        </w:rPr>
        <w:t>
      4) ответственный работник ответственного подразделения;</w:t>
      </w:r>
    </w:p>
    <w:bookmarkEnd w:id="262"/>
    <w:bookmarkStart w:name="z400" w:id="263"/>
    <w:p>
      <w:pPr>
        <w:spacing w:after="0"/>
        <w:ind w:left="0"/>
        <w:jc w:val="both"/>
      </w:pPr>
      <w:r>
        <w:rPr>
          <w:rFonts w:ascii="Times New Roman"/>
          <w:b w:val="false"/>
          <w:i w:val="false"/>
          <w:color w:val="000000"/>
          <w:sz w:val="28"/>
        </w:rPr>
        <w:t>
      5) специалист–юрисконсульт.</w:t>
      </w:r>
    </w:p>
    <w:bookmarkEnd w:id="263"/>
    <w:bookmarkStart w:name="z401" w:id="264"/>
    <w:p>
      <w:pPr>
        <w:spacing w:after="0"/>
        <w:ind w:left="0"/>
        <w:jc w:val="both"/>
      </w:pPr>
      <w:r>
        <w:rPr>
          <w:rFonts w:ascii="Times New Roman"/>
          <w:b w:val="false"/>
          <w:i w:val="false"/>
          <w:color w:val="000000"/>
          <w:sz w:val="28"/>
        </w:rPr>
        <w:t>
      7. Описание последовательности процедур (действий) с указанием длительности каждой процедуры (действия) изложено согласно приложению 1 к настоящему регламенту государственной услуги.</w:t>
      </w:r>
    </w:p>
    <w:bookmarkEnd w:id="264"/>
    <w:bookmarkStart w:name="z402" w:id="265"/>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265"/>
    <w:bookmarkStart w:name="z403" w:id="266"/>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266"/>
    <w:bookmarkStart w:name="z404" w:id="267"/>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w:t>
      </w:r>
    </w:p>
    <w:bookmarkEnd w:id="267"/>
    <w:bookmarkStart w:name="z405" w:id="268"/>
    <w:p>
      <w:pPr>
        <w:spacing w:after="0"/>
        <w:ind w:left="0"/>
        <w:jc w:val="both"/>
      </w:pPr>
      <w:r>
        <w:rPr>
          <w:rFonts w:ascii="Times New Roman"/>
          <w:b w:val="false"/>
          <w:i w:val="false"/>
          <w:color w:val="000000"/>
          <w:sz w:val="28"/>
        </w:rPr>
        <w:t>
      2) процедура 1 – ввод пароля (процесс авторизации) на портале для получения государственной услуги;</w:t>
      </w:r>
    </w:p>
    <w:bookmarkEnd w:id="268"/>
    <w:bookmarkStart w:name="z406" w:id="26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либо бизнес идентификационный номер) и пароль;</w:t>
      </w:r>
    </w:p>
    <w:bookmarkEnd w:id="269"/>
    <w:bookmarkStart w:name="z407" w:id="270"/>
    <w:p>
      <w:pPr>
        <w:spacing w:after="0"/>
        <w:ind w:left="0"/>
        <w:jc w:val="both"/>
      </w:pPr>
      <w:r>
        <w:rPr>
          <w:rFonts w:ascii="Times New Roman"/>
          <w:b w:val="false"/>
          <w:i w:val="false"/>
          <w:color w:val="000000"/>
          <w:sz w:val="28"/>
        </w:rPr>
        <w:t>
      4) процедура 2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электронной форме;</w:t>
      </w:r>
    </w:p>
    <w:bookmarkEnd w:id="270"/>
    <w:bookmarkStart w:name="z408" w:id="271"/>
    <w:p>
      <w:pPr>
        <w:spacing w:after="0"/>
        <w:ind w:left="0"/>
        <w:jc w:val="both"/>
      </w:pPr>
      <w:r>
        <w:rPr>
          <w:rFonts w:ascii="Times New Roman"/>
          <w:b w:val="false"/>
          <w:i w:val="false"/>
          <w:color w:val="000000"/>
          <w:sz w:val="28"/>
        </w:rPr>
        <w:t>
      5) процедура 3 – оплата государственной услуги посредством платежного шлюза "электронного правительства", информация об оплате государственной услуги поступает на портал;</w:t>
      </w:r>
    </w:p>
    <w:bookmarkEnd w:id="271"/>
    <w:bookmarkStart w:name="z409" w:id="272"/>
    <w:p>
      <w:pPr>
        <w:spacing w:after="0"/>
        <w:ind w:left="0"/>
        <w:jc w:val="both"/>
      </w:pPr>
      <w:r>
        <w:rPr>
          <w:rFonts w:ascii="Times New Roman"/>
          <w:b w:val="false"/>
          <w:i w:val="false"/>
          <w:color w:val="000000"/>
          <w:sz w:val="28"/>
        </w:rPr>
        <w:t>
      6) условие 2 – проверка в портале факта оплаты за оказание государственной услуги;</w:t>
      </w:r>
    </w:p>
    <w:bookmarkEnd w:id="272"/>
    <w:bookmarkStart w:name="z410" w:id="273"/>
    <w:p>
      <w:pPr>
        <w:spacing w:after="0"/>
        <w:ind w:left="0"/>
        <w:jc w:val="both"/>
      </w:pPr>
      <w:r>
        <w:rPr>
          <w:rFonts w:ascii="Times New Roman"/>
          <w:b w:val="false"/>
          <w:i w:val="false"/>
          <w:color w:val="000000"/>
          <w:sz w:val="28"/>
        </w:rPr>
        <w:t>
      7) процедура 4 – удостоверение (подписание) услугополучателем запроса посредством ЭЦП;</w:t>
      </w:r>
    </w:p>
    <w:bookmarkEnd w:id="273"/>
    <w:bookmarkStart w:name="z411" w:id="274"/>
    <w:p>
      <w:pPr>
        <w:spacing w:after="0"/>
        <w:ind w:left="0"/>
        <w:jc w:val="both"/>
      </w:pPr>
      <w:r>
        <w:rPr>
          <w:rFonts w:ascii="Times New Roman"/>
          <w:b w:val="false"/>
          <w:i w:val="false"/>
          <w:color w:val="000000"/>
          <w:sz w:val="28"/>
        </w:rPr>
        <w:t>
      8) процедура 1 – ввод работником услугодателя логина и пароля (авторизация) на портале;</w:t>
      </w:r>
    </w:p>
    <w:bookmarkEnd w:id="274"/>
    <w:bookmarkStart w:name="z412" w:id="275"/>
    <w:p>
      <w:pPr>
        <w:spacing w:after="0"/>
        <w:ind w:left="0"/>
        <w:jc w:val="both"/>
      </w:pPr>
      <w:r>
        <w:rPr>
          <w:rFonts w:ascii="Times New Roman"/>
          <w:b w:val="false"/>
          <w:i w:val="false"/>
          <w:color w:val="000000"/>
          <w:sz w:val="28"/>
        </w:rPr>
        <w:t>
      9) условие 1 – проверка на портале подлинности данных о зарегистрированном работнике услугодателя через логин и пароль;</w:t>
      </w:r>
    </w:p>
    <w:bookmarkEnd w:id="275"/>
    <w:bookmarkStart w:name="z413" w:id="276"/>
    <w:p>
      <w:pPr>
        <w:spacing w:after="0"/>
        <w:ind w:left="0"/>
        <w:jc w:val="both"/>
      </w:pPr>
      <w:r>
        <w:rPr>
          <w:rFonts w:ascii="Times New Roman"/>
          <w:b w:val="false"/>
          <w:i w:val="false"/>
          <w:color w:val="000000"/>
          <w:sz w:val="28"/>
        </w:rPr>
        <w:t>
      10) процедура 2 – регистрация электронного документа (запроса услугополучателя) и его обработка на портале;</w:t>
      </w:r>
    </w:p>
    <w:bookmarkEnd w:id="276"/>
    <w:bookmarkStart w:name="z414" w:id="277"/>
    <w:p>
      <w:pPr>
        <w:spacing w:after="0"/>
        <w:ind w:left="0"/>
        <w:jc w:val="both"/>
      </w:pPr>
      <w:r>
        <w:rPr>
          <w:rFonts w:ascii="Times New Roman"/>
          <w:b w:val="false"/>
          <w:i w:val="false"/>
          <w:color w:val="000000"/>
          <w:sz w:val="28"/>
        </w:rPr>
        <w:t>
      11) условие 2 – проверка документов, представленных услугополучателем, на предмет соответствия требованиям стандарта;</w:t>
      </w:r>
    </w:p>
    <w:bookmarkEnd w:id="277"/>
    <w:bookmarkStart w:name="z415" w:id="278"/>
    <w:p>
      <w:pPr>
        <w:spacing w:after="0"/>
        <w:ind w:left="0"/>
        <w:jc w:val="both"/>
      </w:pPr>
      <w:r>
        <w:rPr>
          <w:rFonts w:ascii="Times New Roman"/>
          <w:b w:val="false"/>
          <w:i w:val="false"/>
          <w:color w:val="000000"/>
          <w:sz w:val="28"/>
        </w:rPr>
        <w:t>
      12) процедура 3 – формирование результата оказания государственной услуги;</w:t>
      </w:r>
    </w:p>
    <w:bookmarkEnd w:id="278"/>
    <w:bookmarkStart w:name="z416" w:id="279"/>
    <w:p>
      <w:pPr>
        <w:spacing w:after="0"/>
        <w:ind w:left="0"/>
        <w:jc w:val="both"/>
      </w:pPr>
      <w:r>
        <w:rPr>
          <w:rFonts w:ascii="Times New Roman"/>
          <w:b w:val="false"/>
          <w:i w:val="false"/>
          <w:color w:val="000000"/>
          <w:sz w:val="28"/>
        </w:rPr>
        <w:t>
      13) процедура 4 – получение услугополучателем результата оказания государственной услуги.</w:t>
      </w:r>
    </w:p>
    <w:bookmarkEnd w:id="279"/>
    <w:bookmarkStart w:name="z417" w:id="280"/>
    <w:p>
      <w:pPr>
        <w:spacing w:after="0"/>
        <w:ind w:left="0"/>
        <w:jc w:val="both"/>
      </w:pPr>
      <w:r>
        <w:rPr>
          <w:rFonts w:ascii="Times New Roman"/>
          <w:b w:val="false"/>
          <w:i w:val="false"/>
          <w:color w:val="000000"/>
          <w:sz w:val="28"/>
        </w:rPr>
        <w:t>
      9. Диаграмма функционального взаимодействия информационных систем, задействованных в оказании государственной услуги, изложена согласно приложению 2 к настоящему регламенту государственной услуги.</w:t>
      </w:r>
    </w:p>
    <w:bookmarkEnd w:id="280"/>
    <w:bookmarkStart w:name="z418" w:id="281"/>
    <w:p>
      <w:pPr>
        <w:spacing w:after="0"/>
        <w:ind w:left="0"/>
        <w:jc w:val="both"/>
      </w:pPr>
      <w:r>
        <w:rPr>
          <w:rFonts w:ascii="Times New Roman"/>
          <w:b w:val="false"/>
          <w:i w:val="false"/>
          <w:color w:val="000000"/>
          <w:sz w:val="28"/>
        </w:rPr>
        <w:t>
      10. Справочник бизнес-процессов оказания государственной услуги изложен согласно приложению 3 к настоящему регламенту государственной услуги.</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"Учетная регистрация микрофинансовых</w:t>
            </w:r>
            <w:r>
              <w:br/>
            </w:r>
            <w:r>
              <w:rPr>
                <w:rFonts w:ascii="Times New Roman"/>
                <w:b w:val="false"/>
                <w:i w:val="false"/>
                <w:color w:val="000000"/>
                <w:sz w:val="20"/>
              </w:rPr>
              <w:t>организаций"</w:t>
            </w:r>
          </w:p>
        </w:tc>
      </w:tr>
    </w:tbl>
    <w:bookmarkStart w:name="z420" w:id="282"/>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282"/>
    <w:bookmarkStart w:name="z421"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"Учетная регистрация</w:t>
            </w:r>
            <w:r>
              <w:br/>
            </w:r>
            <w:r>
              <w:rPr>
                <w:rFonts w:ascii="Times New Roman"/>
                <w:b w:val="false"/>
                <w:i w:val="false"/>
                <w:color w:val="000000"/>
                <w:sz w:val="20"/>
              </w:rPr>
              <w:t>микрофинансовых организаций"</w:t>
            </w:r>
          </w:p>
        </w:tc>
      </w:tr>
    </w:tbl>
    <w:bookmarkStart w:name="z424" w:id="285"/>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w:t>
      </w:r>
    </w:p>
    <w:bookmarkEnd w:id="285"/>
    <w:bookmarkStart w:name="z425"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"Учетная регистрация</w:t>
            </w:r>
            <w:r>
              <w:br/>
            </w:r>
            <w:r>
              <w:rPr>
                <w:rFonts w:ascii="Times New Roman"/>
                <w:b w:val="false"/>
                <w:i w:val="false"/>
                <w:color w:val="000000"/>
                <w:sz w:val="20"/>
              </w:rPr>
              <w:t>микрофинансовых организаций"</w:t>
            </w:r>
          </w:p>
        </w:tc>
      </w:tr>
    </w:tbl>
    <w:bookmarkStart w:name="z428" w:id="288"/>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88"/>
    <w:bookmarkStart w:name="z429"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согласия на назначение</w:t>
            </w:r>
            <w:r>
              <w:br/>
            </w:r>
            <w:r>
              <w:rPr>
                <w:rFonts w:ascii="Times New Roman"/>
                <w:b w:val="false"/>
                <w:i w:val="false"/>
                <w:color w:val="000000"/>
                <w:sz w:val="20"/>
              </w:rPr>
              <w:t>(избрание) руководящих работников</w:t>
            </w:r>
            <w:r>
              <w:br/>
            </w:r>
            <w:r>
              <w:rPr>
                <w:rFonts w:ascii="Times New Roman"/>
                <w:b w:val="false"/>
                <w:i w:val="false"/>
                <w:color w:val="000000"/>
                <w:sz w:val="20"/>
              </w:rPr>
              <w:t>финансовых организаций,</w:t>
            </w:r>
            <w:r>
              <w:br/>
            </w:r>
            <w:r>
              <w:rPr>
                <w:rFonts w:ascii="Times New Roman"/>
                <w:b w:val="false"/>
                <w:i w:val="false"/>
                <w:color w:val="000000"/>
                <w:sz w:val="20"/>
              </w:rPr>
              <w:t>банковских, страховых холдингов,</w:t>
            </w:r>
            <w:r>
              <w:br/>
            </w:r>
            <w:r>
              <w:rPr>
                <w:rFonts w:ascii="Times New Roman"/>
                <w:b w:val="false"/>
                <w:i w:val="false"/>
                <w:color w:val="000000"/>
                <w:sz w:val="20"/>
              </w:rPr>
              <w:t>акционерного общества "Фонд</w:t>
            </w:r>
            <w:r>
              <w:br/>
            </w:r>
            <w:r>
              <w:rPr>
                <w:rFonts w:ascii="Times New Roman"/>
                <w:b w:val="false"/>
                <w:i w:val="false"/>
                <w:color w:val="000000"/>
                <w:sz w:val="20"/>
              </w:rPr>
              <w:t>гарантирования страховых выплат"</w:t>
            </w:r>
          </w:p>
        </w:tc>
      </w:tr>
    </w:tbl>
    <w:bookmarkStart w:name="z433" w:id="291"/>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291"/>
    <w:bookmarkStart w:name="z434"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согласия на назначение</w:t>
            </w:r>
            <w:r>
              <w:br/>
            </w:r>
            <w:r>
              <w:rPr>
                <w:rFonts w:ascii="Times New Roman"/>
                <w:b w:val="false"/>
                <w:i w:val="false"/>
                <w:color w:val="000000"/>
                <w:sz w:val="20"/>
              </w:rPr>
              <w:t>(избрание) руководящих работников</w:t>
            </w:r>
            <w:r>
              <w:br/>
            </w:r>
            <w:r>
              <w:rPr>
                <w:rFonts w:ascii="Times New Roman"/>
                <w:b w:val="false"/>
                <w:i w:val="false"/>
                <w:color w:val="000000"/>
                <w:sz w:val="20"/>
              </w:rPr>
              <w:t>финансовых организаций,</w:t>
            </w:r>
            <w:r>
              <w:br/>
            </w:r>
            <w:r>
              <w:rPr>
                <w:rFonts w:ascii="Times New Roman"/>
                <w:b w:val="false"/>
                <w:i w:val="false"/>
                <w:color w:val="000000"/>
                <w:sz w:val="20"/>
              </w:rPr>
              <w:t>банковских, страховых</w:t>
            </w:r>
            <w:r>
              <w:br/>
            </w:r>
            <w:r>
              <w:rPr>
                <w:rFonts w:ascii="Times New Roman"/>
                <w:b w:val="false"/>
                <w:i w:val="false"/>
                <w:color w:val="000000"/>
                <w:sz w:val="20"/>
              </w:rPr>
              <w:t>холдингов, акционерного</w:t>
            </w:r>
            <w:r>
              <w:br/>
            </w:r>
            <w:r>
              <w:rPr>
                <w:rFonts w:ascii="Times New Roman"/>
                <w:b w:val="false"/>
                <w:i w:val="false"/>
                <w:color w:val="000000"/>
                <w:sz w:val="20"/>
              </w:rPr>
              <w:t>общества "Фонд гарантирования</w:t>
            </w:r>
            <w:r>
              <w:br/>
            </w:r>
            <w:r>
              <w:rPr>
                <w:rFonts w:ascii="Times New Roman"/>
                <w:b w:val="false"/>
                <w:i w:val="false"/>
                <w:color w:val="000000"/>
                <w:sz w:val="20"/>
              </w:rPr>
              <w:t>страховых выплат"</w:t>
            </w:r>
          </w:p>
        </w:tc>
      </w:tr>
    </w:tbl>
    <w:bookmarkStart w:name="z438" w:id="294"/>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w:t>
      </w:r>
    </w:p>
    <w:bookmarkEnd w:id="294"/>
    <w:bookmarkStart w:name="z439"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0"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согласия на назначение</w:t>
            </w:r>
            <w:r>
              <w:br/>
            </w:r>
            <w:r>
              <w:rPr>
                <w:rFonts w:ascii="Times New Roman"/>
                <w:b w:val="false"/>
                <w:i w:val="false"/>
                <w:color w:val="000000"/>
                <w:sz w:val="20"/>
              </w:rPr>
              <w:t>(избрание) руководящих работников</w:t>
            </w:r>
            <w:r>
              <w:br/>
            </w:r>
            <w:r>
              <w:rPr>
                <w:rFonts w:ascii="Times New Roman"/>
                <w:b w:val="false"/>
                <w:i w:val="false"/>
                <w:color w:val="000000"/>
                <w:sz w:val="20"/>
              </w:rPr>
              <w:t>финансовых организаций, банковских,</w:t>
            </w:r>
            <w:r>
              <w:br/>
            </w:r>
            <w:r>
              <w:rPr>
                <w:rFonts w:ascii="Times New Roman"/>
                <w:b w:val="false"/>
                <w:i w:val="false"/>
                <w:color w:val="000000"/>
                <w:sz w:val="20"/>
              </w:rPr>
              <w:t>страховых холдингов, акционерного</w:t>
            </w:r>
            <w:r>
              <w:br/>
            </w:r>
            <w:r>
              <w:rPr>
                <w:rFonts w:ascii="Times New Roman"/>
                <w:b w:val="false"/>
                <w:i w:val="false"/>
                <w:color w:val="000000"/>
                <w:sz w:val="20"/>
              </w:rPr>
              <w:t>общества "Фонд гарантирования</w:t>
            </w:r>
            <w:r>
              <w:br/>
            </w:r>
            <w:r>
              <w:rPr>
                <w:rFonts w:ascii="Times New Roman"/>
                <w:b w:val="false"/>
                <w:i w:val="false"/>
                <w:color w:val="000000"/>
                <w:sz w:val="20"/>
              </w:rPr>
              <w:t>страховых выплат"</w:t>
            </w:r>
          </w:p>
        </w:tc>
      </w:tr>
    </w:tbl>
    <w:bookmarkStart w:name="z443" w:id="297"/>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97"/>
    <w:bookmarkStart w:name="z444"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согласия на</w:t>
            </w:r>
            <w:r>
              <w:br/>
            </w:r>
            <w:r>
              <w:rPr>
                <w:rFonts w:ascii="Times New Roman"/>
                <w:b w:val="false"/>
                <w:i w:val="false"/>
                <w:color w:val="000000"/>
                <w:sz w:val="20"/>
              </w:rPr>
              <w:t>приобретение статуса</w:t>
            </w:r>
            <w:r>
              <w:br/>
            </w:r>
            <w:r>
              <w:rPr>
                <w:rFonts w:ascii="Times New Roman"/>
                <w:b w:val="false"/>
                <w:i w:val="false"/>
                <w:color w:val="000000"/>
                <w:sz w:val="20"/>
              </w:rPr>
              <w:t>крупного участника банка</w:t>
            </w:r>
            <w:r>
              <w:br/>
            </w:r>
            <w:r>
              <w:rPr>
                <w:rFonts w:ascii="Times New Roman"/>
                <w:b w:val="false"/>
                <w:i w:val="false"/>
                <w:color w:val="000000"/>
                <w:sz w:val="20"/>
              </w:rPr>
              <w:t>или банковского холдинга"</w:t>
            </w:r>
          </w:p>
        </w:tc>
      </w:tr>
    </w:tbl>
    <w:bookmarkStart w:name="z448" w:id="300"/>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w:t>
      </w:r>
    </w:p>
    <w:bookmarkEnd w:id="300"/>
    <w:bookmarkStart w:name="z449"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согласия на приобретение</w:t>
            </w:r>
            <w:r>
              <w:br/>
            </w:r>
            <w:r>
              <w:rPr>
                <w:rFonts w:ascii="Times New Roman"/>
                <w:b w:val="false"/>
                <w:i w:val="false"/>
                <w:color w:val="000000"/>
                <w:sz w:val="20"/>
              </w:rPr>
              <w:t>статуса страхового холдинга</w:t>
            </w:r>
            <w:r>
              <w:br/>
            </w:r>
            <w:r>
              <w:rPr>
                <w:rFonts w:ascii="Times New Roman"/>
                <w:b w:val="false"/>
                <w:i w:val="false"/>
                <w:color w:val="000000"/>
                <w:sz w:val="20"/>
              </w:rPr>
              <w:t>или крупного участника</w:t>
            </w:r>
            <w:r>
              <w:br/>
            </w:r>
            <w:r>
              <w:rPr>
                <w:rFonts w:ascii="Times New Roman"/>
                <w:b w:val="false"/>
                <w:i w:val="false"/>
                <w:color w:val="000000"/>
                <w:sz w:val="20"/>
              </w:rPr>
              <w:t>страховой (перестраховочной)</w:t>
            </w:r>
            <w:r>
              <w:br/>
            </w:r>
            <w:r>
              <w:rPr>
                <w:rFonts w:ascii="Times New Roman"/>
                <w:b w:val="false"/>
                <w:i w:val="false"/>
                <w:color w:val="000000"/>
                <w:sz w:val="20"/>
              </w:rPr>
              <w:t>организации"</w:t>
            </w:r>
          </w:p>
        </w:tc>
      </w:tr>
    </w:tbl>
    <w:bookmarkStart w:name="z453" w:id="303"/>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w:t>
      </w:r>
    </w:p>
    <w:bookmarkEnd w:id="303"/>
    <w:bookmarkStart w:name="z454"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457" w:id="306"/>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306"/>
    <w:p>
      <w:pPr>
        <w:spacing w:after="0"/>
        <w:ind w:left="0"/>
        <w:jc w:val="both"/>
      </w:pPr>
      <w:r>
        <w:rPr>
          <w:rFonts w:ascii="Times New Roman"/>
          <w:b w:val="false"/>
          <w:i w:val="false"/>
          <w:color w:val="ff0000"/>
          <w:sz w:val="28"/>
        </w:rPr>
        <w:t xml:space="preserve">
      Сноска. Приложение 7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42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461" w:id="307"/>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07"/>
    <w:p>
      <w:pPr>
        <w:spacing w:after="0"/>
        <w:ind w:left="0"/>
        <w:jc w:val="both"/>
      </w:pPr>
      <w:r>
        <w:rPr>
          <w:rFonts w:ascii="Times New Roman"/>
          <w:b w:val="false"/>
          <w:i w:val="false"/>
          <w:color w:val="ff0000"/>
          <w:sz w:val="28"/>
        </w:rPr>
        <w:t xml:space="preserve">
      Сноска. Приложение 8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42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465" w:id="308"/>
    <w:p>
      <w:pPr>
        <w:spacing w:after="0"/>
        <w:ind w:left="0"/>
        <w:jc w:val="left"/>
      </w:pPr>
      <w:r>
        <w:rPr>
          <w:rFonts w:ascii="Times New Roman"/>
          <w:b/>
          <w:i w:val="false"/>
          <w:color w:val="000000"/>
        </w:rPr>
        <w:t xml:space="preserve"> Регламент государственной услуги "Государственная регистрация выпуска негосударственных облигаций"</w:t>
      </w:r>
    </w:p>
    <w:bookmarkEnd w:id="308"/>
    <w:p>
      <w:pPr>
        <w:spacing w:after="0"/>
        <w:ind w:left="0"/>
        <w:jc w:val="both"/>
      </w:pPr>
      <w:r>
        <w:rPr>
          <w:rFonts w:ascii="Times New Roman"/>
          <w:b w:val="false"/>
          <w:i w:val="false"/>
          <w:color w:val="ff0000"/>
          <w:sz w:val="28"/>
        </w:rPr>
        <w:t xml:space="preserve">
      Сноска. Регламент утратил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41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"Государственная регистрация</w:t>
            </w:r>
            <w:r>
              <w:br/>
            </w:r>
            <w:r>
              <w:rPr>
                <w:rFonts w:ascii="Times New Roman"/>
                <w:b w:val="false"/>
                <w:i w:val="false"/>
                <w:color w:val="000000"/>
                <w:sz w:val="20"/>
              </w:rPr>
              <w:t>выпуска паев паевых</w:t>
            </w:r>
            <w:r>
              <w:br/>
            </w:r>
            <w:r>
              <w:rPr>
                <w:rFonts w:ascii="Times New Roman"/>
                <w:b w:val="false"/>
                <w:i w:val="false"/>
                <w:color w:val="000000"/>
                <w:sz w:val="20"/>
              </w:rPr>
              <w:t>инвестиционных фондов"</w:t>
            </w:r>
          </w:p>
        </w:tc>
      </w:tr>
    </w:tbl>
    <w:bookmarkStart w:name="z590" w:id="309"/>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309"/>
    <w:bookmarkStart w:name="z591"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"Государственная регистрация</w:t>
            </w:r>
            <w:r>
              <w:br/>
            </w:r>
            <w:r>
              <w:rPr>
                <w:rFonts w:ascii="Times New Roman"/>
                <w:b w:val="false"/>
                <w:i w:val="false"/>
                <w:color w:val="000000"/>
                <w:sz w:val="20"/>
              </w:rPr>
              <w:t>выпуска паев паевых</w:t>
            </w:r>
            <w:r>
              <w:br/>
            </w:r>
            <w:r>
              <w:rPr>
                <w:rFonts w:ascii="Times New Roman"/>
                <w:b w:val="false"/>
                <w:i w:val="false"/>
                <w:color w:val="000000"/>
                <w:sz w:val="20"/>
              </w:rPr>
              <w:t>инвестиционных фондов"</w:t>
            </w:r>
          </w:p>
        </w:tc>
      </w:tr>
    </w:tbl>
    <w:bookmarkStart w:name="z594" w:id="311"/>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11"/>
    <w:bookmarkStart w:name="z595"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598" w:id="313"/>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313"/>
    <w:p>
      <w:pPr>
        <w:spacing w:after="0"/>
        <w:ind w:left="0"/>
        <w:jc w:val="both"/>
      </w:pPr>
      <w:r>
        <w:rPr>
          <w:rFonts w:ascii="Times New Roman"/>
          <w:b w:val="false"/>
          <w:i w:val="false"/>
          <w:color w:val="ff0000"/>
          <w:sz w:val="28"/>
        </w:rPr>
        <w:t xml:space="preserve">
      Сноска. Приложение 12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42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602" w:id="314"/>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14"/>
    <w:p>
      <w:pPr>
        <w:spacing w:after="0"/>
        <w:ind w:left="0"/>
        <w:jc w:val="both"/>
      </w:pPr>
      <w:r>
        <w:rPr>
          <w:rFonts w:ascii="Times New Roman"/>
          <w:b w:val="false"/>
          <w:i w:val="false"/>
          <w:color w:val="ff0000"/>
          <w:sz w:val="28"/>
        </w:rPr>
        <w:t xml:space="preserve">
      Сноска. Приложение 13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42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июля 2017 года № 149</w:t>
            </w:r>
          </w:p>
        </w:tc>
      </w:tr>
    </w:tbl>
    <w:bookmarkStart w:name="z606" w:id="315"/>
    <w:p>
      <w:pPr>
        <w:spacing w:after="0"/>
        <w:ind w:left="0"/>
        <w:jc w:val="left"/>
      </w:pPr>
      <w:r>
        <w:rPr>
          <w:rFonts w:ascii="Times New Roman"/>
          <w:b/>
          <w:i w:val="false"/>
          <w:color w:val="000000"/>
        </w:rPr>
        <w:t xml:space="preserve"> Регламент государственной услуги "Выдача лицензии организациям, осуществляющим отдельные виды банковских операций, на инкассацию банкнот, монет и ценностей"</w:t>
      </w:r>
    </w:p>
    <w:bookmarkEnd w:id="315"/>
    <w:bookmarkStart w:name="z607" w:id="316"/>
    <w:p>
      <w:pPr>
        <w:spacing w:after="0"/>
        <w:ind w:left="0"/>
        <w:jc w:val="left"/>
      </w:pPr>
      <w:r>
        <w:rPr>
          <w:rFonts w:ascii="Times New Roman"/>
          <w:b/>
          <w:i w:val="false"/>
          <w:color w:val="000000"/>
        </w:rPr>
        <w:t xml:space="preserve"> Глава 1. Общие положения</w:t>
      </w:r>
    </w:p>
    <w:bookmarkEnd w:id="316"/>
    <w:bookmarkStart w:name="z608" w:id="317"/>
    <w:p>
      <w:pPr>
        <w:spacing w:after="0"/>
        <w:ind w:left="0"/>
        <w:jc w:val="both"/>
      </w:pPr>
      <w:r>
        <w:rPr>
          <w:rFonts w:ascii="Times New Roman"/>
          <w:b w:val="false"/>
          <w:i w:val="false"/>
          <w:color w:val="000000"/>
          <w:sz w:val="28"/>
        </w:rPr>
        <w:t>
      1. Наименование услугодателя: Национальный Банк Республики Казахстан.</w:t>
      </w:r>
    </w:p>
    <w:bookmarkEnd w:id="317"/>
    <w:bookmarkStart w:name="z609" w:id="318"/>
    <w:p>
      <w:pPr>
        <w:spacing w:after="0"/>
        <w:ind w:left="0"/>
        <w:jc w:val="both"/>
      </w:pPr>
      <w:r>
        <w:rPr>
          <w:rFonts w:ascii="Times New Roman"/>
          <w:b w:val="false"/>
          <w:i w:val="false"/>
          <w:color w:val="000000"/>
          <w:sz w:val="28"/>
        </w:rPr>
        <w:t>
      Государственная услуга "Выдача лицензии организациям, осуществляющим отдельные виды банковских операций, на инкассацию банкнот, монет и ценностей" (далее – государственная услуга) оказывается Национальным Банком Республики Казахстан (далее – услугодатель) через веб–портал "электронного правительства" www.egov.kz (далее – портал).</w:t>
      </w:r>
    </w:p>
    <w:bookmarkEnd w:id="318"/>
    <w:bookmarkStart w:name="z610" w:id="319"/>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w:t>
      </w:r>
    </w:p>
    <w:bookmarkEnd w:id="319"/>
    <w:bookmarkStart w:name="z611" w:id="320"/>
    <w:p>
      <w:pPr>
        <w:spacing w:after="0"/>
        <w:ind w:left="0"/>
        <w:jc w:val="both"/>
      </w:pPr>
      <w:r>
        <w:rPr>
          <w:rFonts w:ascii="Times New Roman"/>
          <w:b w:val="false"/>
          <w:i w:val="false"/>
          <w:color w:val="000000"/>
          <w:sz w:val="28"/>
        </w:rPr>
        <w:t xml:space="preserve">
      3. Результат оказания государственной услуги – выдача лицензии, переоформление, выдача дубликата лицензии либо мотивированный отказ в оказании государственной услуги (далее – отказ) в случаях, предусмотренных </w:t>
      </w:r>
      <w:r>
        <w:rPr>
          <w:rFonts w:ascii="Times New Roman"/>
          <w:b w:val="false"/>
          <w:i w:val="false"/>
          <w:color w:val="000000"/>
          <w:sz w:val="28"/>
        </w:rPr>
        <w:t>пунктом 11</w:t>
      </w:r>
      <w:r>
        <w:rPr>
          <w:rFonts w:ascii="Times New Roman"/>
          <w:b w:val="false"/>
          <w:i w:val="false"/>
          <w:color w:val="000000"/>
          <w:sz w:val="28"/>
        </w:rPr>
        <w:t xml:space="preserve"> стандарта государственной услуги "Выдача лицензии организациям, осуществляющим отдельные виды банковских операций, на инкассацию банкнот, монет и ценностей", утвержденного постановлением Правления Национального Банка Республики Казахстан от 30 апреля 2015 года № 71, зарегистрированным в Реестре государственной регистрации нормативных правовых актов под № 11534 (далее – стандарт).</w:t>
      </w:r>
    </w:p>
    <w:bookmarkEnd w:id="320"/>
    <w:bookmarkStart w:name="z612" w:id="321"/>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bookmarkEnd w:id="321"/>
    <w:bookmarkStart w:name="z613" w:id="322"/>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322"/>
    <w:bookmarkStart w:name="z614" w:id="323"/>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23"/>
    <w:bookmarkStart w:name="z615" w:id="324"/>
    <w:p>
      <w:pPr>
        <w:spacing w:after="0"/>
        <w:ind w:left="0"/>
        <w:jc w:val="both"/>
      </w:pPr>
      <w:r>
        <w:rPr>
          <w:rFonts w:ascii="Times New Roman"/>
          <w:b w:val="false"/>
          <w:i w:val="false"/>
          <w:color w:val="000000"/>
          <w:sz w:val="28"/>
        </w:rPr>
        <w:t>
      4. Основание для начала процедуры (действия) по оказанию государственной услуги: представление услугополучателем для получения государственной услуги документов, предусмотренных стандартом.</w:t>
      </w:r>
    </w:p>
    <w:bookmarkEnd w:id="324"/>
    <w:bookmarkStart w:name="z616" w:id="325"/>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 а также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325"/>
    <w:bookmarkStart w:name="z617" w:id="326"/>
    <w:p>
      <w:pPr>
        <w:spacing w:after="0"/>
        <w:ind w:left="0"/>
        <w:jc w:val="both"/>
      </w:pPr>
      <w:r>
        <w:rPr>
          <w:rFonts w:ascii="Times New Roman"/>
          <w:b w:val="false"/>
          <w:i w:val="false"/>
          <w:color w:val="000000"/>
          <w:sz w:val="28"/>
        </w:rPr>
        <w:t>
      1) прием и регистрация документов, представленных услугополучателем, передача документов на рассмотрение руководству услугодателя работником, уполномоченным на прием и регистрацию корреспонденции – в день поступления заявления;</w:t>
      </w:r>
    </w:p>
    <w:bookmarkEnd w:id="326"/>
    <w:bookmarkStart w:name="z618" w:id="327"/>
    <w:p>
      <w:pPr>
        <w:spacing w:after="0"/>
        <w:ind w:left="0"/>
        <w:jc w:val="both"/>
      </w:pPr>
      <w:r>
        <w:rPr>
          <w:rFonts w:ascii="Times New Roman"/>
          <w:b w:val="false"/>
          <w:i w:val="false"/>
          <w:color w:val="000000"/>
          <w:sz w:val="28"/>
        </w:rPr>
        <w:t>
      2) рассмотрение документов и наложение резолюции руководством услугодателя, направление документов в подразделение ответственное за оказание государственной услуги (далее – ответственное подразделение) – в день поступления заявления;</w:t>
      </w:r>
    </w:p>
    <w:bookmarkEnd w:id="327"/>
    <w:bookmarkStart w:name="z619" w:id="328"/>
    <w:p>
      <w:pPr>
        <w:spacing w:after="0"/>
        <w:ind w:left="0"/>
        <w:jc w:val="both"/>
      </w:pPr>
      <w:r>
        <w:rPr>
          <w:rFonts w:ascii="Times New Roman"/>
          <w:b w:val="false"/>
          <w:i w:val="false"/>
          <w:color w:val="000000"/>
          <w:sz w:val="28"/>
        </w:rPr>
        <w:t>
      3) рассмотрение документов, определение ответственного работника, передача документов ему на исполнение руководителем ответственного подразделения – в день поступления заявления;</w:t>
      </w:r>
    </w:p>
    <w:bookmarkEnd w:id="328"/>
    <w:bookmarkStart w:name="z620" w:id="329"/>
    <w:p>
      <w:pPr>
        <w:spacing w:after="0"/>
        <w:ind w:left="0"/>
        <w:jc w:val="both"/>
      </w:pPr>
      <w:r>
        <w:rPr>
          <w:rFonts w:ascii="Times New Roman"/>
          <w:b w:val="false"/>
          <w:i w:val="false"/>
          <w:color w:val="000000"/>
          <w:sz w:val="28"/>
        </w:rPr>
        <w:t>
      процедуры, предусмотренные подпунктами 1), 2) и 3) настоящего пункта, осуществляются в течение 1 (одного) рабочего дня;</w:t>
      </w:r>
    </w:p>
    <w:bookmarkEnd w:id="329"/>
    <w:bookmarkStart w:name="z621" w:id="330"/>
    <w:p>
      <w:pPr>
        <w:spacing w:after="0"/>
        <w:ind w:left="0"/>
        <w:jc w:val="both"/>
      </w:pPr>
      <w:r>
        <w:rPr>
          <w:rFonts w:ascii="Times New Roman"/>
          <w:b w:val="false"/>
          <w:i w:val="false"/>
          <w:color w:val="000000"/>
          <w:sz w:val="28"/>
        </w:rPr>
        <w:t>
      4) проверка полноты представленных документов:</w:t>
      </w:r>
    </w:p>
    <w:bookmarkEnd w:id="330"/>
    <w:bookmarkStart w:name="z622" w:id="331"/>
    <w:p>
      <w:pPr>
        <w:spacing w:after="0"/>
        <w:ind w:left="0"/>
        <w:jc w:val="both"/>
      </w:pPr>
      <w:r>
        <w:rPr>
          <w:rFonts w:ascii="Times New Roman"/>
          <w:b w:val="false"/>
          <w:i w:val="false"/>
          <w:color w:val="000000"/>
          <w:sz w:val="28"/>
        </w:rPr>
        <w:t>
      в случае установления факта неполноты представленных документов подготовка письменного мотивированного отказа в дальнейшем рассмотрении заявления (далее – отказ в рассмотрении заявления), подписание отказа в рассмотрении заявления у руководства услугодателя, направление отказа в рассмотрении заявления услугополучателю на портал ответственным работником ответственного подразделения – в течение 1 (одного) рабочего дня со дня получения документов;</w:t>
      </w:r>
    </w:p>
    <w:bookmarkEnd w:id="331"/>
    <w:bookmarkStart w:name="z623" w:id="332"/>
    <w:p>
      <w:pPr>
        <w:spacing w:after="0"/>
        <w:ind w:left="0"/>
        <w:jc w:val="both"/>
      </w:pPr>
      <w:r>
        <w:rPr>
          <w:rFonts w:ascii="Times New Roman"/>
          <w:b w:val="false"/>
          <w:i w:val="false"/>
          <w:color w:val="000000"/>
          <w:sz w:val="28"/>
        </w:rPr>
        <w:t>
      в случае установления факта полноты представленных документов их рассмотрение на предмет соответствия требованиям стандарта:</w:t>
      </w:r>
    </w:p>
    <w:bookmarkEnd w:id="332"/>
    <w:bookmarkStart w:name="z624" w:id="333"/>
    <w:p>
      <w:pPr>
        <w:spacing w:after="0"/>
        <w:ind w:left="0"/>
        <w:jc w:val="both"/>
      </w:pPr>
      <w:r>
        <w:rPr>
          <w:rFonts w:ascii="Times New Roman"/>
          <w:b w:val="false"/>
          <w:i w:val="false"/>
          <w:color w:val="000000"/>
          <w:sz w:val="28"/>
        </w:rPr>
        <w:t>
      при поступлении заявления на выдачу дубликата лицензии подготовка проекта дубликата лицензии либо отказа, подписание дубликата лицензии либо отказа у руководства услугодателя, направление дубликата лицензии либо отказа услугополучателю на портал ответственным работником ответственного  подразделения – в течение 1 (одного) рабочего дня со дня получения документов;</w:t>
      </w:r>
    </w:p>
    <w:bookmarkEnd w:id="333"/>
    <w:bookmarkStart w:name="z625" w:id="334"/>
    <w:p>
      <w:pPr>
        <w:spacing w:after="0"/>
        <w:ind w:left="0"/>
        <w:jc w:val="both"/>
      </w:pPr>
      <w:r>
        <w:rPr>
          <w:rFonts w:ascii="Times New Roman"/>
          <w:b w:val="false"/>
          <w:i w:val="false"/>
          <w:color w:val="000000"/>
          <w:sz w:val="28"/>
        </w:rPr>
        <w:t>
      при поступлении заявления на переформление лицензии направление документов в юридическое подразделение для получения заключения о возможности переоформления лицензии (далее – заключение), получение заключения юридического подразделения, подготовка проекта приказа о переоформлении лицензии, проекта переоформленной лицензии либо отказа, согласование с юридическим подразделением проекта приказа о переоформлении лицензии, проекта переоформленной лицензии либо отказа, подписание приказа о переоформлении лицензии, переоформленной лицензии либо отказа у руководства услугодателя, направление результата оказания государственной услуги услугополучателю на портал ответственным работником ответственного подразделения – в течение 2 (двух) рабочих дней со дня получения документов;</w:t>
      </w:r>
    </w:p>
    <w:bookmarkEnd w:id="334"/>
    <w:bookmarkStart w:name="z626" w:id="335"/>
    <w:p>
      <w:pPr>
        <w:spacing w:after="0"/>
        <w:ind w:left="0"/>
        <w:jc w:val="both"/>
      </w:pPr>
      <w:r>
        <w:rPr>
          <w:rFonts w:ascii="Times New Roman"/>
          <w:b w:val="false"/>
          <w:i w:val="false"/>
          <w:color w:val="000000"/>
          <w:sz w:val="28"/>
        </w:rPr>
        <w:t>
      при поступлении заявления на выдачу лицензии или переоформление лицензии в случае реорганизации услугополучателя в форме выделения или разделения, направление документов в юридическое подразделение для получения заключения ответственным работником ответственного подразделения: при выдаче лицензии – в течение 5 (пяти) рабочих дней, при переоформлении лицензии в случае реорганизации услугополучателя в форме выделения или разделения – в течение 10 (десяти) рабочих дней;</w:t>
      </w:r>
    </w:p>
    <w:bookmarkEnd w:id="335"/>
    <w:bookmarkStart w:name="z627" w:id="336"/>
    <w:p>
      <w:pPr>
        <w:spacing w:after="0"/>
        <w:ind w:left="0"/>
        <w:jc w:val="both"/>
      </w:pPr>
      <w:r>
        <w:rPr>
          <w:rFonts w:ascii="Times New Roman"/>
          <w:b w:val="false"/>
          <w:i w:val="false"/>
          <w:color w:val="000000"/>
          <w:sz w:val="28"/>
        </w:rPr>
        <w:t>
      5) рассмотрение юридическим подразделением представленных документов, подготовка и направление в ответственное подразделение заключения: при выдаче лицензии – в течение 3 (трех) рабочих дней, при переоформлении лицензии в случае реорганизации услугополучателя в форме выделения или разделения – в течение 5 (пяти) рабочих дней;</w:t>
      </w:r>
    </w:p>
    <w:bookmarkEnd w:id="336"/>
    <w:bookmarkStart w:name="z628" w:id="337"/>
    <w:p>
      <w:pPr>
        <w:spacing w:after="0"/>
        <w:ind w:left="0"/>
        <w:jc w:val="both"/>
      </w:pPr>
      <w:r>
        <w:rPr>
          <w:rFonts w:ascii="Times New Roman"/>
          <w:b w:val="false"/>
          <w:i w:val="false"/>
          <w:color w:val="000000"/>
          <w:sz w:val="28"/>
        </w:rPr>
        <w:t>
      6) подготовка проекта приказа о выдаче лицензии или переоформлении лицензии (далее – проект приказа), проекта лицензии либо отказа, направление на согласование в юридическое подразделение подготовленных документов ответственным работником ответственного подразделения: при выдаче лицензии – в течение 3 (трех) рабочих дней, при переоформлении лицензии в случае реорганизации услугополучателя в форме выделения или разделения – в течение 5 (пяти) рабочих дней;</w:t>
      </w:r>
    </w:p>
    <w:bookmarkEnd w:id="337"/>
    <w:bookmarkStart w:name="z629" w:id="338"/>
    <w:p>
      <w:pPr>
        <w:spacing w:after="0"/>
        <w:ind w:left="0"/>
        <w:jc w:val="both"/>
      </w:pPr>
      <w:r>
        <w:rPr>
          <w:rFonts w:ascii="Times New Roman"/>
          <w:b w:val="false"/>
          <w:i w:val="false"/>
          <w:color w:val="000000"/>
          <w:sz w:val="28"/>
        </w:rPr>
        <w:t>
      7) согласование юридическим подразделением проекта приказа, проекта лицензии либо отказа: при выдаче лицензии или переоформление лицензии в случае реорганизации услугополучателя в форме выделения или разделения – в течение 3 (трех) рабочих дней;</w:t>
      </w:r>
    </w:p>
    <w:bookmarkEnd w:id="338"/>
    <w:bookmarkStart w:name="z630" w:id="339"/>
    <w:p>
      <w:pPr>
        <w:spacing w:after="0"/>
        <w:ind w:left="0"/>
        <w:jc w:val="both"/>
      </w:pPr>
      <w:r>
        <w:rPr>
          <w:rFonts w:ascii="Times New Roman"/>
          <w:b w:val="false"/>
          <w:i w:val="false"/>
          <w:color w:val="000000"/>
          <w:sz w:val="28"/>
        </w:rPr>
        <w:t>
      8) представление документов на подпись руководству услугодателя ответственным работником ответственного подразделения: при выдаче лицензии или переоформлении лицензии в случае реорганизации услугополучателя в форме выделения или разделения – в течение 1 (одного) рабочего дня;</w:t>
      </w:r>
    </w:p>
    <w:bookmarkEnd w:id="339"/>
    <w:bookmarkStart w:name="z631" w:id="340"/>
    <w:p>
      <w:pPr>
        <w:spacing w:after="0"/>
        <w:ind w:left="0"/>
        <w:jc w:val="both"/>
      </w:pPr>
      <w:r>
        <w:rPr>
          <w:rFonts w:ascii="Times New Roman"/>
          <w:b w:val="false"/>
          <w:i w:val="false"/>
          <w:color w:val="000000"/>
          <w:sz w:val="28"/>
        </w:rPr>
        <w:t>
      9) подписание приказа, лицензии либо отказа руководством услугодателя: при выдаче лицензии – в течение 2 (двух) рабочих дней, при переоформлении лицензии в случае реорганизации услугополучателя в форме выделения или разделения - в течение 3 (трех) рабочих дней;</w:t>
      </w:r>
    </w:p>
    <w:bookmarkEnd w:id="340"/>
    <w:bookmarkStart w:name="z632" w:id="341"/>
    <w:p>
      <w:pPr>
        <w:spacing w:after="0"/>
        <w:ind w:left="0"/>
        <w:jc w:val="both"/>
      </w:pPr>
      <w:r>
        <w:rPr>
          <w:rFonts w:ascii="Times New Roman"/>
          <w:b w:val="false"/>
          <w:i w:val="false"/>
          <w:color w:val="000000"/>
          <w:sz w:val="28"/>
        </w:rPr>
        <w:t>
      10) направление результата оказания государственной услуги услугополучателю на портал ответственным работником ответственного подразделения: при выдаче лицензии или переоформлении лицензии в случае реорганизации услугополучателя в форме выделения или разделения – в течение 1 (одного) рабочего дня.</w:t>
      </w:r>
    </w:p>
    <w:bookmarkEnd w:id="341"/>
    <w:bookmarkStart w:name="z633" w:id="342"/>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42"/>
    <w:bookmarkStart w:name="z634" w:id="34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343"/>
    <w:bookmarkStart w:name="z635" w:id="344"/>
    <w:p>
      <w:pPr>
        <w:spacing w:after="0"/>
        <w:ind w:left="0"/>
        <w:jc w:val="both"/>
      </w:pPr>
      <w:r>
        <w:rPr>
          <w:rFonts w:ascii="Times New Roman"/>
          <w:b w:val="false"/>
          <w:i w:val="false"/>
          <w:color w:val="000000"/>
          <w:sz w:val="28"/>
        </w:rPr>
        <w:t>
      1) работник, уполномоченный на прием и регистрацию корреспонденции;</w:t>
      </w:r>
    </w:p>
    <w:bookmarkEnd w:id="344"/>
    <w:bookmarkStart w:name="z636" w:id="345"/>
    <w:p>
      <w:pPr>
        <w:spacing w:after="0"/>
        <w:ind w:left="0"/>
        <w:jc w:val="both"/>
      </w:pPr>
      <w:r>
        <w:rPr>
          <w:rFonts w:ascii="Times New Roman"/>
          <w:b w:val="false"/>
          <w:i w:val="false"/>
          <w:color w:val="000000"/>
          <w:sz w:val="28"/>
        </w:rPr>
        <w:t>
      2) руководство услугодателя;</w:t>
      </w:r>
    </w:p>
    <w:bookmarkEnd w:id="345"/>
    <w:bookmarkStart w:name="z637" w:id="346"/>
    <w:p>
      <w:pPr>
        <w:spacing w:after="0"/>
        <w:ind w:left="0"/>
        <w:jc w:val="both"/>
      </w:pPr>
      <w:r>
        <w:rPr>
          <w:rFonts w:ascii="Times New Roman"/>
          <w:b w:val="false"/>
          <w:i w:val="false"/>
          <w:color w:val="000000"/>
          <w:sz w:val="28"/>
        </w:rPr>
        <w:t xml:space="preserve">
      3) руководитель ответственного подразделения; </w:t>
      </w:r>
    </w:p>
    <w:bookmarkEnd w:id="346"/>
    <w:bookmarkStart w:name="z638" w:id="347"/>
    <w:p>
      <w:pPr>
        <w:spacing w:after="0"/>
        <w:ind w:left="0"/>
        <w:jc w:val="both"/>
      </w:pPr>
      <w:r>
        <w:rPr>
          <w:rFonts w:ascii="Times New Roman"/>
          <w:b w:val="false"/>
          <w:i w:val="false"/>
          <w:color w:val="000000"/>
          <w:sz w:val="28"/>
        </w:rPr>
        <w:t>
      4) ответственный работник ответственного подразделения;</w:t>
      </w:r>
    </w:p>
    <w:bookmarkEnd w:id="347"/>
    <w:bookmarkStart w:name="z639" w:id="348"/>
    <w:p>
      <w:pPr>
        <w:spacing w:after="0"/>
        <w:ind w:left="0"/>
        <w:jc w:val="both"/>
      </w:pPr>
      <w:r>
        <w:rPr>
          <w:rFonts w:ascii="Times New Roman"/>
          <w:b w:val="false"/>
          <w:i w:val="false"/>
          <w:color w:val="000000"/>
          <w:sz w:val="28"/>
        </w:rPr>
        <w:t>
      5) юридическое подразделение.</w:t>
      </w:r>
    </w:p>
    <w:bookmarkEnd w:id="348"/>
    <w:bookmarkStart w:name="z640" w:id="349"/>
    <w:p>
      <w:pPr>
        <w:spacing w:after="0"/>
        <w:ind w:left="0"/>
        <w:jc w:val="both"/>
      </w:pPr>
      <w:r>
        <w:rPr>
          <w:rFonts w:ascii="Times New Roman"/>
          <w:b w:val="false"/>
          <w:i w:val="false"/>
          <w:color w:val="000000"/>
          <w:sz w:val="28"/>
        </w:rPr>
        <w:t>
      7. Описание последовательности процедур (действий) с указанием длительности каждой процедуры (действия) изложено согласно приложению 1 к настоящему регламенту государственной услуги.</w:t>
      </w:r>
    </w:p>
    <w:bookmarkEnd w:id="349"/>
    <w:bookmarkStart w:name="z641" w:id="350"/>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350"/>
    <w:bookmarkStart w:name="z642" w:id="351"/>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351"/>
    <w:bookmarkStart w:name="z643" w:id="352"/>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w:t>
      </w:r>
    </w:p>
    <w:bookmarkEnd w:id="352"/>
    <w:bookmarkStart w:name="z644" w:id="353"/>
    <w:p>
      <w:pPr>
        <w:spacing w:after="0"/>
        <w:ind w:left="0"/>
        <w:jc w:val="both"/>
      </w:pPr>
      <w:r>
        <w:rPr>
          <w:rFonts w:ascii="Times New Roman"/>
          <w:b w:val="false"/>
          <w:i w:val="false"/>
          <w:color w:val="000000"/>
          <w:sz w:val="28"/>
        </w:rPr>
        <w:t>
      2) процедура 1 – ввод пароля (процесс авторизации) на портале для получения государственной услуги;</w:t>
      </w:r>
    </w:p>
    <w:bookmarkEnd w:id="353"/>
    <w:bookmarkStart w:name="z645" w:id="35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либо бизнес идентификационный номер) и пароль;</w:t>
      </w:r>
    </w:p>
    <w:bookmarkEnd w:id="354"/>
    <w:bookmarkStart w:name="z646" w:id="355"/>
    <w:p>
      <w:pPr>
        <w:spacing w:after="0"/>
        <w:ind w:left="0"/>
        <w:jc w:val="both"/>
      </w:pPr>
      <w:r>
        <w:rPr>
          <w:rFonts w:ascii="Times New Roman"/>
          <w:b w:val="false"/>
          <w:i w:val="false"/>
          <w:color w:val="000000"/>
          <w:sz w:val="28"/>
        </w:rPr>
        <w:t>
      4) процедура 2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электронной форме;</w:t>
      </w:r>
    </w:p>
    <w:bookmarkEnd w:id="355"/>
    <w:bookmarkStart w:name="z647" w:id="356"/>
    <w:p>
      <w:pPr>
        <w:spacing w:after="0"/>
        <w:ind w:left="0"/>
        <w:jc w:val="both"/>
      </w:pPr>
      <w:r>
        <w:rPr>
          <w:rFonts w:ascii="Times New Roman"/>
          <w:b w:val="false"/>
          <w:i w:val="false"/>
          <w:color w:val="000000"/>
          <w:sz w:val="28"/>
        </w:rPr>
        <w:t>
      5) процедура 3 – оплата государственной услуги посредством платежного шлюза "электронного правительства", информация об оплате государственной услуги поступает на портал;</w:t>
      </w:r>
    </w:p>
    <w:bookmarkEnd w:id="356"/>
    <w:bookmarkStart w:name="z648" w:id="357"/>
    <w:p>
      <w:pPr>
        <w:spacing w:after="0"/>
        <w:ind w:left="0"/>
        <w:jc w:val="both"/>
      </w:pPr>
      <w:r>
        <w:rPr>
          <w:rFonts w:ascii="Times New Roman"/>
          <w:b w:val="false"/>
          <w:i w:val="false"/>
          <w:color w:val="000000"/>
          <w:sz w:val="28"/>
        </w:rPr>
        <w:t>
      6) условие 2 – проверка в портале факта оплаты за оказание государственной услуги;</w:t>
      </w:r>
    </w:p>
    <w:bookmarkEnd w:id="357"/>
    <w:bookmarkStart w:name="z649" w:id="358"/>
    <w:p>
      <w:pPr>
        <w:spacing w:after="0"/>
        <w:ind w:left="0"/>
        <w:jc w:val="both"/>
      </w:pPr>
      <w:r>
        <w:rPr>
          <w:rFonts w:ascii="Times New Roman"/>
          <w:b w:val="false"/>
          <w:i w:val="false"/>
          <w:color w:val="000000"/>
          <w:sz w:val="28"/>
        </w:rPr>
        <w:t>
      7) процедура 4 – удостоверение (подписание) услугополучателем запроса посредством ЭЦП;</w:t>
      </w:r>
    </w:p>
    <w:bookmarkEnd w:id="358"/>
    <w:bookmarkStart w:name="z650" w:id="359"/>
    <w:p>
      <w:pPr>
        <w:spacing w:after="0"/>
        <w:ind w:left="0"/>
        <w:jc w:val="both"/>
      </w:pPr>
      <w:r>
        <w:rPr>
          <w:rFonts w:ascii="Times New Roman"/>
          <w:b w:val="false"/>
          <w:i w:val="false"/>
          <w:color w:val="000000"/>
          <w:sz w:val="28"/>
        </w:rPr>
        <w:t>
      8) процедура 1 – ввод работником услугодателя логина и пароля (авторизация) на портале;</w:t>
      </w:r>
    </w:p>
    <w:bookmarkEnd w:id="359"/>
    <w:bookmarkStart w:name="z651" w:id="360"/>
    <w:p>
      <w:pPr>
        <w:spacing w:after="0"/>
        <w:ind w:left="0"/>
        <w:jc w:val="both"/>
      </w:pPr>
      <w:r>
        <w:rPr>
          <w:rFonts w:ascii="Times New Roman"/>
          <w:b w:val="false"/>
          <w:i w:val="false"/>
          <w:color w:val="000000"/>
          <w:sz w:val="28"/>
        </w:rPr>
        <w:t>
      9) условие 1 – проверка на портале подлинности данных о зарегистрированном работнике услугодателя через логин и пароль;</w:t>
      </w:r>
    </w:p>
    <w:bookmarkEnd w:id="360"/>
    <w:bookmarkStart w:name="z652" w:id="361"/>
    <w:p>
      <w:pPr>
        <w:spacing w:after="0"/>
        <w:ind w:left="0"/>
        <w:jc w:val="both"/>
      </w:pPr>
      <w:r>
        <w:rPr>
          <w:rFonts w:ascii="Times New Roman"/>
          <w:b w:val="false"/>
          <w:i w:val="false"/>
          <w:color w:val="000000"/>
          <w:sz w:val="28"/>
        </w:rPr>
        <w:t>
      10) процедура 2 – регистрация электронного документа (запроса услугополучателя) и его обработка на портале;</w:t>
      </w:r>
    </w:p>
    <w:bookmarkEnd w:id="361"/>
    <w:bookmarkStart w:name="z653" w:id="362"/>
    <w:p>
      <w:pPr>
        <w:spacing w:after="0"/>
        <w:ind w:left="0"/>
        <w:jc w:val="both"/>
      </w:pPr>
      <w:r>
        <w:rPr>
          <w:rFonts w:ascii="Times New Roman"/>
          <w:b w:val="false"/>
          <w:i w:val="false"/>
          <w:color w:val="000000"/>
          <w:sz w:val="28"/>
        </w:rPr>
        <w:t>
      11) условие 2 – проверка документов, представленных услугополучателем, на предмет соответствия требованиям стандарта;</w:t>
      </w:r>
    </w:p>
    <w:bookmarkEnd w:id="362"/>
    <w:bookmarkStart w:name="z654" w:id="363"/>
    <w:p>
      <w:pPr>
        <w:spacing w:after="0"/>
        <w:ind w:left="0"/>
        <w:jc w:val="both"/>
      </w:pPr>
      <w:r>
        <w:rPr>
          <w:rFonts w:ascii="Times New Roman"/>
          <w:b w:val="false"/>
          <w:i w:val="false"/>
          <w:color w:val="000000"/>
          <w:sz w:val="28"/>
        </w:rPr>
        <w:t>
      12) процедура 3 – формирование результата оказания государственной услуги;</w:t>
      </w:r>
    </w:p>
    <w:bookmarkEnd w:id="363"/>
    <w:bookmarkStart w:name="z655" w:id="364"/>
    <w:p>
      <w:pPr>
        <w:spacing w:after="0"/>
        <w:ind w:left="0"/>
        <w:jc w:val="both"/>
      </w:pPr>
      <w:r>
        <w:rPr>
          <w:rFonts w:ascii="Times New Roman"/>
          <w:b w:val="false"/>
          <w:i w:val="false"/>
          <w:color w:val="000000"/>
          <w:sz w:val="28"/>
        </w:rPr>
        <w:t xml:space="preserve">
      13) процедура 4 – получение услугополучателем результата оказания государственной услуги. </w:t>
      </w:r>
    </w:p>
    <w:bookmarkEnd w:id="364"/>
    <w:bookmarkStart w:name="z656" w:id="365"/>
    <w:p>
      <w:pPr>
        <w:spacing w:after="0"/>
        <w:ind w:left="0"/>
        <w:jc w:val="both"/>
      </w:pPr>
      <w:r>
        <w:rPr>
          <w:rFonts w:ascii="Times New Roman"/>
          <w:b w:val="false"/>
          <w:i w:val="false"/>
          <w:color w:val="000000"/>
          <w:sz w:val="28"/>
        </w:rPr>
        <w:t>
      9. Диаграмма функционального взаимодействия информационных систем, задействованных в оказании государственной услуги, изложена согласно приложению 2 к настоящему регламенту государственной услуги.</w:t>
      </w:r>
    </w:p>
    <w:bookmarkEnd w:id="365"/>
    <w:bookmarkStart w:name="z657" w:id="366"/>
    <w:p>
      <w:pPr>
        <w:spacing w:after="0"/>
        <w:ind w:left="0"/>
        <w:jc w:val="both"/>
      </w:pPr>
      <w:r>
        <w:rPr>
          <w:rFonts w:ascii="Times New Roman"/>
          <w:b w:val="false"/>
          <w:i w:val="false"/>
          <w:color w:val="000000"/>
          <w:sz w:val="28"/>
        </w:rPr>
        <w:t>
      10. Справочник бизнес-процессов оказания государственной услуги изложен согласно приложению 3 к настоящему регламенту государственной услуги.</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организациям,</w:t>
            </w:r>
            <w:r>
              <w:br/>
            </w:r>
            <w:r>
              <w:rPr>
                <w:rFonts w:ascii="Times New Roman"/>
                <w:b w:val="false"/>
                <w:i w:val="false"/>
                <w:color w:val="000000"/>
                <w:sz w:val="20"/>
              </w:rPr>
              <w:t>осуществляющим отдельные виды</w:t>
            </w:r>
            <w:r>
              <w:br/>
            </w:r>
            <w:r>
              <w:rPr>
                <w:rFonts w:ascii="Times New Roman"/>
                <w:b w:val="false"/>
                <w:i w:val="false"/>
                <w:color w:val="000000"/>
                <w:sz w:val="20"/>
              </w:rPr>
              <w:t>банковских операций, на инкассацию</w:t>
            </w:r>
            <w:r>
              <w:br/>
            </w:r>
            <w:r>
              <w:rPr>
                <w:rFonts w:ascii="Times New Roman"/>
                <w:b w:val="false"/>
                <w:i w:val="false"/>
                <w:color w:val="000000"/>
                <w:sz w:val="20"/>
              </w:rPr>
              <w:t>банкнот, монет и ценностей"</w:t>
            </w:r>
          </w:p>
        </w:tc>
      </w:tr>
    </w:tbl>
    <w:bookmarkStart w:name="z659" w:id="367"/>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367"/>
    <w:bookmarkStart w:name="z660"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 w:id="369"/>
    <w:p>
      <w:pPr>
        <w:spacing w:after="0"/>
        <w:ind w:left="0"/>
        <w:jc w:val="both"/>
      </w:pPr>
      <w:r>
        <w:rPr>
          <w:rFonts w:ascii="Times New Roman"/>
          <w:b w:val="false"/>
          <w:i w:val="false"/>
          <w:color w:val="000000"/>
          <w:sz w:val="28"/>
        </w:rPr>
        <w:t>
      продолжение блок–схемы</w:t>
      </w:r>
    </w:p>
    <w:bookmarkEnd w:id="369"/>
    <w:bookmarkStart w:name="z662"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организациям,</w:t>
            </w:r>
            <w:r>
              <w:br/>
            </w:r>
            <w:r>
              <w:rPr>
                <w:rFonts w:ascii="Times New Roman"/>
                <w:b w:val="false"/>
                <w:i w:val="false"/>
                <w:color w:val="000000"/>
                <w:sz w:val="20"/>
              </w:rPr>
              <w:t>осуществляющим отдельные виды</w:t>
            </w:r>
            <w:r>
              <w:br/>
            </w:r>
            <w:r>
              <w:rPr>
                <w:rFonts w:ascii="Times New Roman"/>
                <w:b w:val="false"/>
                <w:i w:val="false"/>
                <w:color w:val="000000"/>
                <w:sz w:val="20"/>
              </w:rPr>
              <w:t>банковских операций, на инкассацию</w:t>
            </w:r>
            <w:r>
              <w:br/>
            </w:r>
            <w:r>
              <w:rPr>
                <w:rFonts w:ascii="Times New Roman"/>
                <w:b w:val="false"/>
                <w:i w:val="false"/>
                <w:color w:val="000000"/>
                <w:sz w:val="20"/>
              </w:rPr>
              <w:t>банкнот, монет и ценностей"</w:t>
            </w:r>
          </w:p>
        </w:tc>
      </w:tr>
    </w:tbl>
    <w:bookmarkStart w:name="z664" w:id="371"/>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w:t>
      </w:r>
    </w:p>
    <w:bookmarkEnd w:id="371"/>
    <w:bookmarkStart w:name="z665"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организациям,</w:t>
            </w:r>
            <w:r>
              <w:br/>
            </w:r>
            <w:r>
              <w:rPr>
                <w:rFonts w:ascii="Times New Roman"/>
                <w:b w:val="false"/>
                <w:i w:val="false"/>
                <w:color w:val="000000"/>
                <w:sz w:val="20"/>
              </w:rPr>
              <w:t>осуществляющим отдельные виды</w:t>
            </w:r>
            <w:r>
              <w:br/>
            </w:r>
            <w:r>
              <w:rPr>
                <w:rFonts w:ascii="Times New Roman"/>
                <w:b w:val="false"/>
                <w:i w:val="false"/>
                <w:color w:val="000000"/>
                <w:sz w:val="20"/>
              </w:rPr>
              <w:t>банковских операций, на инкассацию</w:t>
            </w:r>
            <w:r>
              <w:br/>
            </w:r>
            <w:r>
              <w:rPr>
                <w:rFonts w:ascii="Times New Roman"/>
                <w:b w:val="false"/>
                <w:i w:val="false"/>
                <w:color w:val="000000"/>
                <w:sz w:val="20"/>
              </w:rPr>
              <w:t>банкнот, монет и ценностей"</w:t>
            </w:r>
          </w:p>
        </w:tc>
      </w:tr>
    </w:tbl>
    <w:bookmarkStart w:name="z668" w:id="374"/>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74"/>
    <w:bookmarkStart w:name="z669"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376"/>
    <w:p>
      <w:pPr>
        <w:spacing w:after="0"/>
        <w:ind w:left="0"/>
        <w:jc w:val="both"/>
      </w:pPr>
      <w:r>
        <w:rPr>
          <w:rFonts w:ascii="Times New Roman"/>
          <w:b w:val="false"/>
          <w:i w:val="false"/>
          <w:color w:val="000000"/>
          <w:sz w:val="28"/>
        </w:rPr>
        <w:t>
      продолжение справочника бизнес–процессов</w:t>
      </w:r>
    </w:p>
    <w:bookmarkEnd w:id="376"/>
    <w:bookmarkStart w:name="z671"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осуществление</w:t>
            </w:r>
            <w:r>
              <w:br/>
            </w:r>
            <w:r>
              <w:rPr>
                <w:rFonts w:ascii="Times New Roman"/>
                <w:b w:val="false"/>
                <w:i w:val="false"/>
                <w:color w:val="000000"/>
                <w:sz w:val="20"/>
              </w:rPr>
              <w:t>актуарной деятельности"</w:t>
            </w:r>
          </w:p>
        </w:tc>
      </w:tr>
    </w:tbl>
    <w:bookmarkStart w:name="z674" w:id="378"/>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378"/>
    <w:bookmarkStart w:name="z675"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6" w:id="380"/>
    <w:p>
      <w:pPr>
        <w:spacing w:after="0"/>
        <w:ind w:left="0"/>
        <w:jc w:val="both"/>
      </w:pPr>
      <w:r>
        <w:rPr>
          <w:rFonts w:ascii="Times New Roman"/>
          <w:b w:val="false"/>
          <w:i w:val="false"/>
          <w:color w:val="000000"/>
          <w:sz w:val="28"/>
        </w:rPr>
        <w:t>
      продолжение блок–схемы</w:t>
      </w:r>
    </w:p>
    <w:bookmarkEnd w:id="380"/>
    <w:bookmarkStart w:name="z677"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осуществление</w:t>
            </w:r>
            <w:r>
              <w:br/>
            </w:r>
            <w:r>
              <w:rPr>
                <w:rFonts w:ascii="Times New Roman"/>
                <w:b w:val="false"/>
                <w:i w:val="false"/>
                <w:color w:val="000000"/>
                <w:sz w:val="20"/>
              </w:rPr>
              <w:t>актуарной деятельности"</w:t>
            </w:r>
          </w:p>
        </w:tc>
      </w:tr>
    </w:tbl>
    <w:bookmarkStart w:name="z680" w:id="382"/>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82"/>
    <w:bookmarkStart w:name="z681"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384"/>
    <w:p>
      <w:pPr>
        <w:spacing w:after="0"/>
        <w:ind w:left="0"/>
        <w:jc w:val="both"/>
      </w:pPr>
      <w:r>
        <w:rPr>
          <w:rFonts w:ascii="Times New Roman"/>
          <w:b w:val="false"/>
          <w:i w:val="false"/>
          <w:color w:val="000000"/>
          <w:sz w:val="28"/>
        </w:rPr>
        <w:t>
      продолжение справочника бизнес–процессов</w:t>
      </w:r>
    </w:p>
    <w:bookmarkEnd w:id="384"/>
    <w:bookmarkStart w:name="z683"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осуществление</w:t>
            </w:r>
            <w:r>
              <w:br/>
            </w:r>
            <w:r>
              <w:rPr>
                <w:rFonts w:ascii="Times New Roman"/>
                <w:b w:val="false"/>
                <w:i w:val="false"/>
                <w:color w:val="000000"/>
                <w:sz w:val="20"/>
              </w:rPr>
              <w:t>страховой деятельности или</w:t>
            </w:r>
            <w:r>
              <w:br/>
            </w:r>
            <w:r>
              <w:rPr>
                <w:rFonts w:ascii="Times New Roman"/>
                <w:b w:val="false"/>
                <w:i w:val="false"/>
                <w:color w:val="000000"/>
                <w:sz w:val="20"/>
              </w:rPr>
              <w:t>право осуществления исламской</w:t>
            </w:r>
            <w:r>
              <w:br/>
            </w:r>
            <w:r>
              <w:rPr>
                <w:rFonts w:ascii="Times New Roman"/>
                <w:b w:val="false"/>
                <w:i w:val="false"/>
                <w:color w:val="000000"/>
                <w:sz w:val="20"/>
              </w:rPr>
              <w:t>страховой деятельности</w:t>
            </w:r>
            <w:r>
              <w:br/>
            </w:r>
            <w:r>
              <w:rPr>
                <w:rFonts w:ascii="Times New Roman"/>
                <w:b w:val="false"/>
                <w:i w:val="false"/>
                <w:color w:val="000000"/>
                <w:sz w:val="20"/>
              </w:rPr>
              <w:t>по отрасли "страхование жизни"</w:t>
            </w:r>
          </w:p>
        </w:tc>
      </w:tr>
    </w:tbl>
    <w:bookmarkStart w:name="z686" w:id="386"/>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386"/>
    <w:bookmarkStart w:name="z687"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388"/>
    <w:p>
      <w:pPr>
        <w:spacing w:after="0"/>
        <w:ind w:left="0"/>
        <w:jc w:val="both"/>
      </w:pPr>
      <w:r>
        <w:rPr>
          <w:rFonts w:ascii="Times New Roman"/>
          <w:b w:val="false"/>
          <w:i w:val="false"/>
          <w:color w:val="000000"/>
          <w:sz w:val="28"/>
        </w:rPr>
        <w:t>
      продолжение блок–схемы</w:t>
      </w:r>
    </w:p>
    <w:bookmarkEnd w:id="388"/>
    <w:bookmarkStart w:name="z689"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осуществление</w:t>
            </w:r>
            <w:r>
              <w:br/>
            </w:r>
            <w:r>
              <w:rPr>
                <w:rFonts w:ascii="Times New Roman"/>
                <w:b w:val="false"/>
                <w:i w:val="false"/>
                <w:color w:val="000000"/>
                <w:sz w:val="20"/>
              </w:rPr>
              <w:t>cтраховой деятельности или право</w:t>
            </w:r>
            <w:r>
              <w:br/>
            </w:r>
            <w:r>
              <w:rPr>
                <w:rFonts w:ascii="Times New Roman"/>
                <w:b w:val="false"/>
                <w:i w:val="false"/>
                <w:color w:val="000000"/>
                <w:sz w:val="20"/>
              </w:rPr>
              <w:t>осуществления исламской страховой</w:t>
            </w:r>
            <w:r>
              <w:br/>
            </w:r>
            <w:r>
              <w:rPr>
                <w:rFonts w:ascii="Times New Roman"/>
                <w:b w:val="false"/>
                <w:i w:val="false"/>
                <w:color w:val="000000"/>
                <w:sz w:val="20"/>
              </w:rPr>
              <w:t>деятельности по отрасли</w:t>
            </w:r>
            <w:r>
              <w:br/>
            </w:r>
            <w:r>
              <w:rPr>
                <w:rFonts w:ascii="Times New Roman"/>
                <w:b w:val="false"/>
                <w:i w:val="false"/>
                <w:color w:val="000000"/>
                <w:sz w:val="20"/>
              </w:rPr>
              <w:t>"страхование жизни"</w:t>
            </w:r>
          </w:p>
        </w:tc>
      </w:tr>
    </w:tbl>
    <w:bookmarkStart w:name="z692" w:id="390"/>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90"/>
    <w:bookmarkStart w:name="z693"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392"/>
    <w:p>
      <w:pPr>
        <w:spacing w:after="0"/>
        <w:ind w:left="0"/>
        <w:jc w:val="both"/>
      </w:pPr>
      <w:r>
        <w:rPr>
          <w:rFonts w:ascii="Times New Roman"/>
          <w:b w:val="false"/>
          <w:i w:val="false"/>
          <w:color w:val="000000"/>
          <w:sz w:val="28"/>
        </w:rPr>
        <w:t>
      продолжение справочника бизнес–процессов</w:t>
      </w:r>
    </w:p>
    <w:bookmarkEnd w:id="392"/>
    <w:bookmarkStart w:name="z695"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право</w:t>
            </w:r>
            <w:r>
              <w:br/>
            </w:r>
            <w:r>
              <w:rPr>
                <w:rFonts w:ascii="Times New Roman"/>
                <w:b w:val="false"/>
                <w:i w:val="false"/>
                <w:color w:val="000000"/>
                <w:sz w:val="20"/>
              </w:rPr>
              <w:t>осуществления страховой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(перестраховочной) деятельности</w:t>
            </w:r>
            <w:r>
              <w:br/>
            </w:r>
            <w:r>
              <w:rPr>
                <w:rFonts w:ascii="Times New Roman"/>
                <w:b w:val="false"/>
                <w:i w:val="false"/>
                <w:color w:val="000000"/>
                <w:sz w:val="20"/>
              </w:rPr>
              <w:t>или исламской страховой</w:t>
            </w:r>
            <w:r>
              <w:br/>
            </w:r>
            <w:r>
              <w:rPr>
                <w:rFonts w:ascii="Times New Roman"/>
                <w:b w:val="false"/>
                <w:i w:val="false"/>
                <w:color w:val="000000"/>
                <w:sz w:val="20"/>
              </w:rPr>
              <w:t>(перестраховочной) деятельности</w:t>
            </w:r>
            <w:r>
              <w:br/>
            </w:r>
            <w:r>
              <w:rPr>
                <w:rFonts w:ascii="Times New Roman"/>
                <w:b w:val="false"/>
                <w:i w:val="false"/>
                <w:color w:val="000000"/>
                <w:sz w:val="20"/>
              </w:rPr>
              <w:t>по отрасли "общее страхование"</w:t>
            </w:r>
          </w:p>
        </w:tc>
      </w:tr>
    </w:tbl>
    <w:bookmarkStart w:name="z699" w:id="394"/>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394"/>
    <w:bookmarkStart w:name="z700"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1" w:id="396"/>
    <w:p>
      <w:pPr>
        <w:spacing w:after="0"/>
        <w:ind w:left="0"/>
        <w:jc w:val="both"/>
      </w:pPr>
      <w:r>
        <w:rPr>
          <w:rFonts w:ascii="Times New Roman"/>
          <w:b w:val="false"/>
          <w:i w:val="false"/>
          <w:color w:val="000000"/>
          <w:sz w:val="28"/>
        </w:rPr>
        <w:t>
      продолжение блок–схемы</w:t>
      </w:r>
    </w:p>
    <w:bookmarkEnd w:id="396"/>
    <w:bookmarkStart w:name="z702"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право</w:t>
            </w:r>
            <w:r>
              <w:br/>
            </w:r>
            <w:r>
              <w:rPr>
                <w:rFonts w:ascii="Times New Roman"/>
                <w:b w:val="false"/>
                <w:i w:val="false"/>
                <w:color w:val="000000"/>
                <w:sz w:val="20"/>
              </w:rPr>
              <w:t>осуществления страховой</w:t>
            </w:r>
            <w:r>
              <w:br/>
            </w:r>
            <w:r>
              <w:rPr>
                <w:rFonts w:ascii="Times New Roman"/>
                <w:b w:val="false"/>
                <w:i w:val="false"/>
                <w:color w:val="000000"/>
                <w:sz w:val="20"/>
              </w:rPr>
              <w:t>(перестраховочной) деятельности или</w:t>
            </w:r>
            <w:r>
              <w:br/>
            </w:r>
            <w:r>
              <w:rPr>
                <w:rFonts w:ascii="Times New Roman"/>
                <w:b w:val="false"/>
                <w:i w:val="false"/>
                <w:color w:val="000000"/>
                <w:sz w:val="20"/>
              </w:rPr>
              <w:t>исламской страховой (перестраховочной)</w:t>
            </w:r>
            <w:r>
              <w:br/>
            </w:r>
            <w:r>
              <w:rPr>
                <w:rFonts w:ascii="Times New Roman"/>
                <w:b w:val="false"/>
                <w:i w:val="false"/>
                <w:color w:val="000000"/>
                <w:sz w:val="20"/>
              </w:rPr>
              <w:t>деятельности по отрасли</w:t>
            </w:r>
            <w:r>
              <w:br/>
            </w:r>
            <w:r>
              <w:rPr>
                <w:rFonts w:ascii="Times New Roman"/>
                <w:b w:val="false"/>
                <w:i w:val="false"/>
                <w:color w:val="000000"/>
                <w:sz w:val="20"/>
              </w:rPr>
              <w:t>"общее страхование"</w:t>
            </w:r>
          </w:p>
        </w:tc>
      </w:tr>
    </w:tbl>
    <w:bookmarkStart w:name="z705" w:id="398"/>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98"/>
    <w:bookmarkStart w:name="z706"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400"/>
    <w:p>
      <w:pPr>
        <w:spacing w:after="0"/>
        <w:ind w:left="0"/>
        <w:jc w:val="both"/>
      </w:pPr>
      <w:r>
        <w:rPr>
          <w:rFonts w:ascii="Times New Roman"/>
          <w:b w:val="false"/>
          <w:i w:val="false"/>
          <w:color w:val="000000"/>
          <w:sz w:val="28"/>
        </w:rPr>
        <w:t>
      продолжение справочника бизнес–процессов</w:t>
      </w:r>
    </w:p>
    <w:bookmarkEnd w:id="400"/>
    <w:bookmarkStart w:name="z708"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виды</w:t>
            </w:r>
            <w:r>
              <w:br/>
            </w:r>
            <w:r>
              <w:rPr>
                <w:rFonts w:ascii="Times New Roman"/>
                <w:b w:val="false"/>
                <w:i w:val="false"/>
                <w:color w:val="000000"/>
                <w:sz w:val="20"/>
              </w:rPr>
              <w:t>обязательного страхования,</w:t>
            </w:r>
            <w:r>
              <w:br/>
            </w:r>
            <w:r>
              <w:rPr>
                <w:rFonts w:ascii="Times New Roman"/>
                <w:b w:val="false"/>
                <w:i w:val="false"/>
                <w:color w:val="000000"/>
                <w:sz w:val="20"/>
              </w:rPr>
              <w:t>установленные законами</w:t>
            </w:r>
            <w:r>
              <w:br/>
            </w:r>
            <w:r>
              <w:rPr>
                <w:rFonts w:ascii="Times New Roman"/>
                <w:b w:val="false"/>
                <w:i w:val="false"/>
                <w:color w:val="000000"/>
                <w:sz w:val="20"/>
              </w:rPr>
              <w:t>Республики Казахстан и являющиеся</w:t>
            </w:r>
            <w:r>
              <w:br/>
            </w:r>
            <w:r>
              <w:rPr>
                <w:rFonts w:ascii="Times New Roman"/>
                <w:b w:val="false"/>
                <w:i w:val="false"/>
                <w:color w:val="000000"/>
                <w:sz w:val="20"/>
              </w:rPr>
              <w:t>отдельными классами страхования,</w:t>
            </w:r>
            <w:r>
              <w:br/>
            </w:r>
            <w:r>
              <w:rPr>
                <w:rFonts w:ascii="Times New Roman"/>
                <w:b w:val="false"/>
                <w:i w:val="false"/>
                <w:color w:val="000000"/>
                <w:sz w:val="20"/>
              </w:rPr>
              <w:t>или право осуществления исламской</w:t>
            </w:r>
            <w:r>
              <w:br/>
            </w:r>
            <w:r>
              <w:rPr>
                <w:rFonts w:ascii="Times New Roman"/>
                <w:b w:val="false"/>
                <w:i w:val="false"/>
                <w:color w:val="000000"/>
                <w:sz w:val="20"/>
              </w:rPr>
              <w:t>страховой деятельности по видам</w:t>
            </w:r>
            <w:r>
              <w:br/>
            </w:r>
            <w:r>
              <w:rPr>
                <w:rFonts w:ascii="Times New Roman"/>
                <w:b w:val="false"/>
                <w:i w:val="false"/>
                <w:color w:val="000000"/>
                <w:sz w:val="20"/>
              </w:rPr>
              <w:t>обязательного страхования,</w:t>
            </w:r>
            <w:r>
              <w:br/>
            </w:r>
            <w:r>
              <w:rPr>
                <w:rFonts w:ascii="Times New Roman"/>
                <w:b w:val="false"/>
                <w:i w:val="false"/>
                <w:color w:val="000000"/>
                <w:sz w:val="20"/>
              </w:rPr>
              <w:t>установленным законами</w:t>
            </w:r>
            <w:r>
              <w:br/>
            </w:r>
            <w:r>
              <w:rPr>
                <w:rFonts w:ascii="Times New Roman"/>
                <w:b w:val="false"/>
                <w:i w:val="false"/>
                <w:color w:val="000000"/>
                <w:sz w:val="20"/>
              </w:rPr>
              <w:t>Республики Казахстан и являющимся</w:t>
            </w:r>
            <w:r>
              <w:br/>
            </w:r>
            <w:r>
              <w:rPr>
                <w:rFonts w:ascii="Times New Roman"/>
                <w:b w:val="false"/>
                <w:i w:val="false"/>
                <w:color w:val="000000"/>
                <w:sz w:val="20"/>
              </w:rPr>
              <w:t>отдельными классами</w:t>
            </w:r>
            <w:r>
              <w:br/>
            </w:r>
            <w:r>
              <w:rPr>
                <w:rFonts w:ascii="Times New Roman"/>
                <w:b w:val="false"/>
                <w:i w:val="false"/>
                <w:color w:val="000000"/>
                <w:sz w:val="20"/>
              </w:rPr>
              <w:t>страхования"</w:t>
            </w:r>
          </w:p>
        </w:tc>
      </w:tr>
    </w:tbl>
    <w:bookmarkStart w:name="z711" w:id="402"/>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02"/>
    <w:bookmarkStart w:name="z712"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3" w:id="404"/>
    <w:p>
      <w:pPr>
        <w:spacing w:after="0"/>
        <w:ind w:left="0"/>
        <w:jc w:val="both"/>
      </w:pPr>
      <w:r>
        <w:rPr>
          <w:rFonts w:ascii="Times New Roman"/>
          <w:b w:val="false"/>
          <w:i w:val="false"/>
          <w:color w:val="000000"/>
          <w:sz w:val="28"/>
        </w:rPr>
        <w:t>
      продолжение блок–схемы</w:t>
      </w:r>
    </w:p>
    <w:bookmarkEnd w:id="404"/>
    <w:bookmarkStart w:name="z714"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виды</w:t>
            </w:r>
            <w:r>
              <w:br/>
            </w:r>
            <w:r>
              <w:rPr>
                <w:rFonts w:ascii="Times New Roman"/>
                <w:b w:val="false"/>
                <w:i w:val="false"/>
                <w:color w:val="000000"/>
                <w:sz w:val="20"/>
              </w:rPr>
              <w:t>обязательного страхования,</w:t>
            </w:r>
            <w:r>
              <w:br/>
            </w:r>
            <w:r>
              <w:rPr>
                <w:rFonts w:ascii="Times New Roman"/>
                <w:b w:val="false"/>
                <w:i w:val="false"/>
                <w:color w:val="000000"/>
                <w:sz w:val="20"/>
              </w:rPr>
              <w:t>установленные законами</w:t>
            </w:r>
            <w:r>
              <w:br/>
            </w:r>
            <w:r>
              <w:rPr>
                <w:rFonts w:ascii="Times New Roman"/>
                <w:b w:val="false"/>
                <w:i w:val="false"/>
                <w:color w:val="000000"/>
                <w:sz w:val="20"/>
              </w:rPr>
              <w:t>Республики Казахстан и являющиеся</w:t>
            </w:r>
            <w:r>
              <w:br/>
            </w:r>
            <w:r>
              <w:rPr>
                <w:rFonts w:ascii="Times New Roman"/>
                <w:b w:val="false"/>
                <w:i w:val="false"/>
                <w:color w:val="000000"/>
                <w:sz w:val="20"/>
              </w:rPr>
              <w:t>отдельными классами</w:t>
            </w:r>
            <w:r>
              <w:br/>
            </w:r>
            <w:r>
              <w:rPr>
                <w:rFonts w:ascii="Times New Roman"/>
                <w:b w:val="false"/>
                <w:i w:val="false"/>
                <w:color w:val="000000"/>
                <w:sz w:val="20"/>
              </w:rPr>
              <w:t>страхования, или право</w:t>
            </w:r>
            <w:r>
              <w:br/>
            </w:r>
            <w:r>
              <w:rPr>
                <w:rFonts w:ascii="Times New Roman"/>
                <w:b w:val="false"/>
                <w:i w:val="false"/>
                <w:color w:val="000000"/>
                <w:sz w:val="20"/>
              </w:rPr>
              <w:t>осуществления исламской</w:t>
            </w:r>
            <w:r>
              <w:br/>
            </w:r>
            <w:r>
              <w:rPr>
                <w:rFonts w:ascii="Times New Roman"/>
                <w:b w:val="false"/>
                <w:i w:val="false"/>
                <w:color w:val="000000"/>
                <w:sz w:val="20"/>
              </w:rPr>
              <w:t>страховой деятельности по видам</w:t>
            </w:r>
            <w:r>
              <w:br/>
            </w:r>
            <w:r>
              <w:rPr>
                <w:rFonts w:ascii="Times New Roman"/>
                <w:b w:val="false"/>
                <w:i w:val="false"/>
                <w:color w:val="000000"/>
                <w:sz w:val="20"/>
              </w:rPr>
              <w:t>обязательного страхования,</w:t>
            </w:r>
            <w:r>
              <w:br/>
            </w:r>
            <w:r>
              <w:rPr>
                <w:rFonts w:ascii="Times New Roman"/>
                <w:b w:val="false"/>
                <w:i w:val="false"/>
                <w:color w:val="000000"/>
                <w:sz w:val="20"/>
              </w:rPr>
              <w:t>установленным законами</w:t>
            </w:r>
            <w:r>
              <w:br/>
            </w:r>
            <w:r>
              <w:rPr>
                <w:rFonts w:ascii="Times New Roman"/>
                <w:b w:val="false"/>
                <w:i w:val="false"/>
                <w:color w:val="000000"/>
                <w:sz w:val="20"/>
              </w:rPr>
              <w:t>Республики Казахстан и</w:t>
            </w:r>
            <w:r>
              <w:br/>
            </w:r>
            <w:r>
              <w:rPr>
                <w:rFonts w:ascii="Times New Roman"/>
                <w:b w:val="false"/>
                <w:i w:val="false"/>
                <w:color w:val="000000"/>
                <w:sz w:val="20"/>
              </w:rPr>
              <w:t>являющимся отдельными</w:t>
            </w:r>
            <w:r>
              <w:br/>
            </w:r>
            <w:r>
              <w:rPr>
                <w:rFonts w:ascii="Times New Roman"/>
                <w:b w:val="false"/>
                <w:i w:val="false"/>
                <w:color w:val="000000"/>
                <w:sz w:val="20"/>
              </w:rPr>
              <w:t>классами страхования"</w:t>
            </w:r>
          </w:p>
        </w:tc>
      </w:tr>
    </w:tbl>
    <w:bookmarkStart w:name="z717" w:id="40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06"/>
    <w:bookmarkStart w:name="z718"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9" w:id="408"/>
    <w:p>
      <w:pPr>
        <w:spacing w:after="0"/>
        <w:ind w:left="0"/>
        <w:jc w:val="both"/>
      </w:pPr>
      <w:r>
        <w:rPr>
          <w:rFonts w:ascii="Times New Roman"/>
          <w:b w:val="false"/>
          <w:i w:val="false"/>
          <w:color w:val="000000"/>
          <w:sz w:val="28"/>
        </w:rPr>
        <w:t>
      продолжение справочника бизнес–процессов</w:t>
      </w:r>
    </w:p>
    <w:bookmarkEnd w:id="408"/>
    <w:bookmarkStart w:name="z720"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деятельность</w:t>
            </w:r>
            <w:r>
              <w:br/>
            </w:r>
            <w:r>
              <w:rPr>
                <w:rFonts w:ascii="Times New Roman"/>
                <w:b w:val="false"/>
                <w:i w:val="false"/>
                <w:color w:val="000000"/>
                <w:sz w:val="20"/>
              </w:rPr>
              <w:t>по перестрахованию или</w:t>
            </w:r>
            <w:r>
              <w:br/>
            </w:r>
            <w:r>
              <w:rPr>
                <w:rFonts w:ascii="Times New Roman"/>
                <w:b w:val="false"/>
                <w:i w:val="false"/>
                <w:color w:val="000000"/>
                <w:sz w:val="20"/>
              </w:rPr>
              <w:t>право осуществления деятельности</w:t>
            </w:r>
            <w:r>
              <w:br/>
            </w:r>
            <w:r>
              <w:rPr>
                <w:rFonts w:ascii="Times New Roman"/>
                <w:b w:val="false"/>
                <w:i w:val="false"/>
                <w:color w:val="000000"/>
                <w:sz w:val="20"/>
              </w:rPr>
              <w:t>по исламскому перестрахованию"</w:t>
            </w:r>
          </w:p>
        </w:tc>
      </w:tr>
    </w:tbl>
    <w:bookmarkStart w:name="z723" w:id="410"/>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10"/>
    <w:bookmarkStart w:name="z724"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 w:id="412"/>
    <w:p>
      <w:pPr>
        <w:spacing w:after="0"/>
        <w:ind w:left="0"/>
        <w:jc w:val="both"/>
      </w:pPr>
      <w:r>
        <w:rPr>
          <w:rFonts w:ascii="Times New Roman"/>
          <w:b w:val="false"/>
          <w:i w:val="false"/>
          <w:color w:val="000000"/>
          <w:sz w:val="28"/>
        </w:rPr>
        <w:t>
      продолжение блок–схемы</w:t>
      </w:r>
    </w:p>
    <w:bookmarkEnd w:id="412"/>
    <w:bookmarkStart w:name="z726"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деятельность</w:t>
            </w:r>
            <w:r>
              <w:br/>
            </w:r>
            <w:r>
              <w:rPr>
                <w:rFonts w:ascii="Times New Roman"/>
                <w:b w:val="false"/>
                <w:i w:val="false"/>
                <w:color w:val="000000"/>
                <w:sz w:val="20"/>
              </w:rPr>
              <w:t>по перестрахованию или</w:t>
            </w:r>
            <w:r>
              <w:br/>
            </w:r>
            <w:r>
              <w:rPr>
                <w:rFonts w:ascii="Times New Roman"/>
                <w:b w:val="false"/>
                <w:i w:val="false"/>
                <w:color w:val="000000"/>
                <w:sz w:val="20"/>
              </w:rPr>
              <w:t>право осуществления деятельности</w:t>
            </w:r>
            <w:r>
              <w:br/>
            </w:r>
            <w:r>
              <w:rPr>
                <w:rFonts w:ascii="Times New Roman"/>
                <w:b w:val="false"/>
                <w:i w:val="false"/>
                <w:color w:val="000000"/>
                <w:sz w:val="20"/>
              </w:rPr>
              <w:t>по исламскому перестрахованию"</w:t>
            </w:r>
          </w:p>
        </w:tc>
      </w:tr>
    </w:tbl>
    <w:bookmarkStart w:name="z729" w:id="414"/>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14"/>
    <w:bookmarkStart w:name="z730"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 w:id="416"/>
    <w:p>
      <w:pPr>
        <w:spacing w:after="0"/>
        <w:ind w:left="0"/>
        <w:jc w:val="both"/>
      </w:pPr>
      <w:r>
        <w:rPr>
          <w:rFonts w:ascii="Times New Roman"/>
          <w:b w:val="false"/>
          <w:i w:val="false"/>
          <w:color w:val="000000"/>
          <w:sz w:val="28"/>
        </w:rPr>
        <w:t>
      продолжение справочника бизнес–процессов</w:t>
      </w:r>
    </w:p>
    <w:bookmarkEnd w:id="416"/>
    <w:bookmarkStart w:name="z732"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право</w:t>
            </w:r>
            <w:r>
              <w:br/>
            </w:r>
            <w:r>
              <w:rPr>
                <w:rFonts w:ascii="Times New Roman"/>
                <w:b w:val="false"/>
                <w:i w:val="false"/>
                <w:color w:val="000000"/>
                <w:sz w:val="20"/>
              </w:rPr>
              <w:t>осуществления деятельности</w:t>
            </w:r>
            <w:r>
              <w:br/>
            </w:r>
            <w:r>
              <w:rPr>
                <w:rFonts w:ascii="Times New Roman"/>
                <w:b w:val="false"/>
                <w:i w:val="false"/>
                <w:color w:val="000000"/>
                <w:sz w:val="20"/>
              </w:rPr>
              <w:t>страхового брокера"</w:t>
            </w:r>
          </w:p>
        </w:tc>
      </w:tr>
    </w:tbl>
    <w:bookmarkStart w:name="z735" w:id="418"/>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18"/>
    <w:bookmarkStart w:name="z736"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420"/>
    <w:p>
      <w:pPr>
        <w:spacing w:after="0"/>
        <w:ind w:left="0"/>
        <w:jc w:val="both"/>
      </w:pPr>
      <w:r>
        <w:rPr>
          <w:rFonts w:ascii="Times New Roman"/>
          <w:b w:val="false"/>
          <w:i w:val="false"/>
          <w:color w:val="000000"/>
          <w:sz w:val="28"/>
        </w:rPr>
        <w:t>
      продолжение блок–схемы</w:t>
      </w:r>
    </w:p>
    <w:bookmarkEnd w:id="420"/>
    <w:bookmarkStart w:name="z738"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право</w:t>
            </w:r>
            <w:r>
              <w:br/>
            </w:r>
            <w:r>
              <w:rPr>
                <w:rFonts w:ascii="Times New Roman"/>
                <w:b w:val="false"/>
                <w:i w:val="false"/>
                <w:color w:val="000000"/>
                <w:sz w:val="20"/>
              </w:rPr>
              <w:t>осуществления деятельности</w:t>
            </w:r>
            <w:r>
              <w:br/>
            </w:r>
            <w:r>
              <w:rPr>
                <w:rFonts w:ascii="Times New Roman"/>
                <w:b w:val="false"/>
                <w:i w:val="false"/>
                <w:color w:val="000000"/>
                <w:sz w:val="20"/>
              </w:rPr>
              <w:t>страхового брокера"</w:t>
            </w:r>
          </w:p>
        </w:tc>
      </w:tr>
    </w:tbl>
    <w:bookmarkStart w:name="z741" w:id="422"/>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22"/>
    <w:bookmarkStart w:name="z742"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424"/>
    <w:p>
      <w:pPr>
        <w:spacing w:after="0"/>
        <w:ind w:left="0"/>
        <w:jc w:val="both"/>
      </w:pPr>
      <w:r>
        <w:rPr>
          <w:rFonts w:ascii="Times New Roman"/>
          <w:b w:val="false"/>
          <w:i w:val="false"/>
          <w:color w:val="000000"/>
          <w:sz w:val="28"/>
        </w:rPr>
        <w:t>
      продолжение справочника бизнес–процессов</w:t>
      </w:r>
    </w:p>
    <w:bookmarkEnd w:id="424"/>
    <w:bookmarkStart w:name="z744"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747" w:id="426"/>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26"/>
    <w:p>
      <w:pPr>
        <w:spacing w:after="0"/>
        <w:ind w:left="0"/>
        <w:jc w:val="both"/>
      </w:pPr>
      <w:r>
        <w:rPr>
          <w:rFonts w:ascii="Times New Roman"/>
          <w:b w:val="false"/>
          <w:i w:val="false"/>
          <w:color w:val="ff0000"/>
          <w:sz w:val="28"/>
        </w:rPr>
        <w:t xml:space="preserve">
      Сноска. Приложение 27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40</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753" w:id="427"/>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27"/>
    <w:p>
      <w:pPr>
        <w:spacing w:after="0"/>
        <w:ind w:left="0"/>
        <w:jc w:val="both"/>
      </w:pPr>
      <w:r>
        <w:rPr>
          <w:rFonts w:ascii="Times New Roman"/>
          <w:b w:val="false"/>
          <w:i w:val="false"/>
          <w:color w:val="ff0000"/>
          <w:sz w:val="28"/>
        </w:rPr>
        <w:t xml:space="preserve">
      Сноска. Приложение 28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40</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создание</w:t>
            </w:r>
            <w:r>
              <w:br/>
            </w:r>
            <w:r>
              <w:rPr>
                <w:rFonts w:ascii="Times New Roman"/>
                <w:b w:val="false"/>
                <w:i w:val="false"/>
                <w:color w:val="000000"/>
                <w:sz w:val="20"/>
              </w:rPr>
              <w:t>или приобретение банком и (или)</w:t>
            </w:r>
            <w:r>
              <w:br/>
            </w:r>
            <w:r>
              <w:rPr>
                <w:rFonts w:ascii="Times New Roman"/>
                <w:b w:val="false"/>
                <w:i w:val="false"/>
                <w:color w:val="000000"/>
                <w:sz w:val="20"/>
              </w:rPr>
              <w:t>банковским холдингом дочерней</w:t>
            </w:r>
            <w:r>
              <w:br/>
            </w:r>
            <w:r>
              <w:rPr>
                <w:rFonts w:ascii="Times New Roman"/>
                <w:b w:val="false"/>
                <w:i w:val="false"/>
                <w:color w:val="000000"/>
                <w:sz w:val="20"/>
              </w:rPr>
              <w:t>организации и (или) значительное</w:t>
            </w:r>
            <w:r>
              <w:br/>
            </w:r>
            <w:r>
              <w:rPr>
                <w:rFonts w:ascii="Times New Roman"/>
                <w:b w:val="false"/>
                <w:i w:val="false"/>
                <w:color w:val="000000"/>
                <w:sz w:val="20"/>
              </w:rPr>
              <w:t>участие банка и (или) банковского</w:t>
            </w:r>
            <w:r>
              <w:br/>
            </w:r>
            <w:r>
              <w:rPr>
                <w:rFonts w:ascii="Times New Roman"/>
                <w:b w:val="false"/>
                <w:i w:val="false"/>
                <w:color w:val="000000"/>
                <w:sz w:val="20"/>
              </w:rPr>
              <w:t>холдинга в уставном</w:t>
            </w:r>
            <w:r>
              <w:br/>
            </w:r>
            <w:r>
              <w:rPr>
                <w:rFonts w:ascii="Times New Roman"/>
                <w:b w:val="false"/>
                <w:i w:val="false"/>
                <w:color w:val="000000"/>
                <w:sz w:val="20"/>
              </w:rPr>
              <w:t>капитале организаций"</w:t>
            </w:r>
          </w:p>
        </w:tc>
      </w:tr>
    </w:tbl>
    <w:bookmarkStart w:name="z759" w:id="428"/>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w:t>
      </w:r>
    </w:p>
    <w:bookmarkEnd w:id="428"/>
    <w:bookmarkStart w:name="z760"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создание</w:t>
            </w:r>
            <w:r>
              <w:br/>
            </w:r>
            <w:r>
              <w:rPr>
                <w:rFonts w:ascii="Times New Roman"/>
                <w:b w:val="false"/>
                <w:i w:val="false"/>
                <w:color w:val="000000"/>
                <w:sz w:val="20"/>
              </w:rPr>
              <w:t>или приобретение дочерней</w:t>
            </w:r>
            <w:r>
              <w:br/>
            </w:r>
            <w:r>
              <w:rPr>
                <w:rFonts w:ascii="Times New Roman"/>
                <w:b w:val="false"/>
                <w:i w:val="false"/>
                <w:color w:val="000000"/>
                <w:sz w:val="20"/>
              </w:rPr>
              <w:t>организации страховой</w:t>
            </w:r>
            <w:r>
              <w:br/>
            </w:r>
            <w:r>
              <w:rPr>
                <w:rFonts w:ascii="Times New Roman"/>
                <w:b w:val="false"/>
                <w:i w:val="false"/>
                <w:color w:val="000000"/>
                <w:sz w:val="20"/>
              </w:rPr>
              <w:t>(перестраховочной) организацией и</w:t>
            </w:r>
            <w:r>
              <w:br/>
            </w:r>
            <w:r>
              <w:rPr>
                <w:rFonts w:ascii="Times New Roman"/>
                <w:b w:val="false"/>
                <w:i w:val="false"/>
                <w:color w:val="000000"/>
                <w:sz w:val="20"/>
              </w:rPr>
              <w:t>(или) страховым холдингом,</w:t>
            </w:r>
            <w:r>
              <w:br/>
            </w:r>
            <w:r>
              <w:rPr>
                <w:rFonts w:ascii="Times New Roman"/>
                <w:b w:val="false"/>
                <w:i w:val="false"/>
                <w:color w:val="000000"/>
                <w:sz w:val="20"/>
              </w:rPr>
              <w:t>значительное участие страховой</w:t>
            </w:r>
            <w:r>
              <w:br/>
            </w:r>
            <w:r>
              <w:rPr>
                <w:rFonts w:ascii="Times New Roman"/>
                <w:b w:val="false"/>
                <w:i w:val="false"/>
                <w:color w:val="000000"/>
                <w:sz w:val="20"/>
              </w:rPr>
              <w:t>(перестраховочной) организации и</w:t>
            </w:r>
            <w:r>
              <w:br/>
            </w:r>
            <w:r>
              <w:rPr>
                <w:rFonts w:ascii="Times New Roman"/>
                <w:b w:val="false"/>
                <w:i w:val="false"/>
                <w:color w:val="000000"/>
                <w:sz w:val="20"/>
              </w:rPr>
              <w:t>(или) страхового холдинга в</w:t>
            </w:r>
            <w:r>
              <w:br/>
            </w:r>
            <w:r>
              <w:rPr>
                <w:rFonts w:ascii="Times New Roman"/>
                <w:b w:val="false"/>
                <w:i w:val="false"/>
                <w:color w:val="000000"/>
                <w:sz w:val="20"/>
              </w:rPr>
              <w:t>капитале организаций"</w:t>
            </w:r>
          </w:p>
        </w:tc>
      </w:tr>
    </w:tbl>
    <w:bookmarkStart w:name="z764" w:id="431"/>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w:t>
      </w:r>
    </w:p>
    <w:bookmarkEnd w:id="431"/>
    <w:bookmarkStart w:name="z765"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размещение</w:t>
            </w:r>
            <w:r>
              <w:br/>
            </w:r>
            <w:r>
              <w:rPr>
                <w:rFonts w:ascii="Times New Roman"/>
                <w:b w:val="false"/>
                <w:i w:val="false"/>
                <w:color w:val="000000"/>
                <w:sz w:val="20"/>
              </w:rPr>
              <w:t>эмиссионных ценных бумаг</w:t>
            </w:r>
            <w:r>
              <w:br/>
            </w:r>
            <w:r>
              <w:rPr>
                <w:rFonts w:ascii="Times New Roman"/>
                <w:b w:val="false"/>
                <w:i w:val="false"/>
                <w:color w:val="000000"/>
                <w:sz w:val="20"/>
              </w:rPr>
              <w:t>организации–резидента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на территории иностранного</w:t>
            </w:r>
            <w:r>
              <w:br/>
            </w:r>
            <w:r>
              <w:rPr>
                <w:rFonts w:ascii="Times New Roman"/>
                <w:b w:val="false"/>
                <w:i w:val="false"/>
                <w:color w:val="000000"/>
                <w:sz w:val="20"/>
              </w:rPr>
              <w:t>государства"</w:t>
            </w:r>
          </w:p>
        </w:tc>
      </w:tr>
    </w:tbl>
    <w:bookmarkStart w:name="z769" w:id="434"/>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34"/>
    <w:bookmarkStart w:name="z770"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выпуск</w:t>
            </w:r>
            <w:r>
              <w:br/>
            </w:r>
            <w:r>
              <w:rPr>
                <w:rFonts w:ascii="Times New Roman"/>
                <w:b w:val="false"/>
                <w:i w:val="false"/>
                <w:color w:val="000000"/>
                <w:sz w:val="20"/>
              </w:rPr>
              <w:t>эмиссионных ценных бумаг</w:t>
            </w:r>
            <w:r>
              <w:br/>
            </w:r>
            <w:r>
              <w:rPr>
                <w:rFonts w:ascii="Times New Roman"/>
                <w:b w:val="false"/>
                <w:i w:val="false"/>
                <w:color w:val="000000"/>
                <w:sz w:val="20"/>
              </w:rPr>
              <w:t>организации–резидента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на территории иностранного</w:t>
            </w:r>
            <w:r>
              <w:br/>
            </w:r>
            <w:r>
              <w:rPr>
                <w:rFonts w:ascii="Times New Roman"/>
                <w:b w:val="false"/>
                <w:i w:val="false"/>
                <w:color w:val="000000"/>
                <w:sz w:val="20"/>
              </w:rPr>
              <w:t>государства"</w:t>
            </w:r>
          </w:p>
        </w:tc>
      </w:tr>
    </w:tbl>
    <w:bookmarkStart w:name="z773" w:id="436"/>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36"/>
    <w:bookmarkStart w:name="z774"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777" w:id="438"/>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38"/>
    <w:p>
      <w:pPr>
        <w:spacing w:after="0"/>
        <w:ind w:left="0"/>
        <w:jc w:val="both"/>
      </w:pPr>
      <w:r>
        <w:rPr>
          <w:rFonts w:ascii="Times New Roman"/>
          <w:b w:val="false"/>
          <w:i w:val="false"/>
          <w:color w:val="ff0000"/>
          <w:sz w:val="28"/>
        </w:rPr>
        <w:t xml:space="preserve">
      Сноска. Приложение 33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39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bl>
    <w:bookmarkStart w:name="z783" w:id="439"/>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39"/>
    <w:p>
      <w:pPr>
        <w:spacing w:after="0"/>
        <w:ind w:left="0"/>
        <w:jc w:val="both"/>
      </w:pPr>
      <w:r>
        <w:rPr>
          <w:rFonts w:ascii="Times New Roman"/>
          <w:b w:val="false"/>
          <w:i w:val="false"/>
          <w:color w:val="ff0000"/>
          <w:sz w:val="28"/>
        </w:rPr>
        <w:t xml:space="preserve">
      Сноска. Приложение 34 утратило силу постановлением Правления Агентства РК по регулированию и развитию финансового рынка от 30.03.2020 </w:t>
      </w:r>
      <w:r>
        <w:rPr>
          <w:rFonts w:ascii="Times New Roman"/>
          <w:b w:val="false"/>
          <w:i w:val="false"/>
          <w:color w:val="ff0000"/>
          <w:sz w:val="28"/>
        </w:rPr>
        <w:t>№ 38</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осуществление</w:t>
            </w:r>
            <w:r>
              <w:br/>
            </w:r>
            <w:r>
              <w:rPr>
                <w:rFonts w:ascii="Times New Roman"/>
                <w:b w:val="false"/>
                <w:i w:val="false"/>
                <w:color w:val="000000"/>
                <w:sz w:val="20"/>
              </w:rPr>
              <w:t>деятельности по организации</w:t>
            </w:r>
            <w:r>
              <w:br/>
            </w:r>
            <w:r>
              <w:rPr>
                <w:rFonts w:ascii="Times New Roman"/>
                <w:b w:val="false"/>
                <w:i w:val="false"/>
                <w:color w:val="000000"/>
                <w:sz w:val="20"/>
              </w:rPr>
              <w:t>обменных операций с наличной</w:t>
            </w:r>
            <w:r>
              <w:br/>
            </w:r>
            <w:r>
              <w:rPr>
                <w:rFonts w:ascii="Times New Roman"/>
                <w:b w:val="false"/>
                <w:i w:val="false"/>
                <w:color w:val="000000"/>
                <w:sz w:val="20"/>
              </w:rPr>
              <w:t>иностранной валютой</w:t>
            </w:r>
            <w:r>
              <w:br/>
            </w:r>
            <w:r>
              <w:rPr>
                <w:rFonts w:ascii="Times New Roman"/>
                <w:b w:val="false"/>
                <w:i w:val="false"/>
                <w:color w:val="000000"/>
                <w:sz w:val="20"/>
              </w:rPr>
              <w:t>уполномоченным организациям"</w:t>
            </w:r>
          </w:p>
        </w:tc>
      </w:tr>
    </w:tbl>
    <w:bookmarkStart w:name="z789" w:id="440"/>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40"/>
    <w:bookmarkStart w:name="z790"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1" w:id="442"/>
    <w:p>
      <w:pPr>
        <w:spacing w:after="0"/>
        <w:ind w:left="0"/>
        <w:jc w:val="both"/>
      </w:pPr>
      <w:r>
        <w:rPr>
          <w:rFonts w:ascii="Times New Roman"/>
          <w:b w:val="false"/>
          <w:i w:val="false"/>
          <w:color w:val="000000"/>
          <w:sz w:val="28"/>
        </w:rPr>
        <w:t>
      продолжение блок–схемы</w:t>
      </w:r>
    </w:p>
    <w:bookmarkEnd w:id="442"/>
    <w:bookmarkStart w:name="z792"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постановлению Правления</w:t>
            </w:r>
            <w:r>
              <w:br/>
            </w:r>
            <w:r>
              <w:rPr>
                <w:rFonts w:ascii="Times New Roman"/>
                <w:b w:val="false"/>
                <w:i w:val="false"/>
                <w:color w:val="000000"/>
                <w:sz w:val="20"/>
              </w:rPr>
              <w:t>Национального Банка</w:t>
            </w:r>
            <w:r>
              <w:br/>
            </w:r>
            <w:r>
              <w:rPr>
                <w:rFonts w:ascii="Times New Roman"/>
                <w:b w:val="false"/>
                <w:i w:val="false"/>
                <w:color w:val="000000"/>
                <w:sz w:val="20"/>
              </w:rPr>
              <w:t>Республики Казахстан</w:t>
            </w:r>
            <w:r>
              <w:br/>
            </w:r>
            <w:r>
              <w:rPr>
                <w:rFonts w:ascii="Times New Roman"/>
                <w:b w:val="false"/>
                <w:i w:val="false"/>
                <w:color w:val="000000"/>
                <w:sz w:val="20"/>
              </w:rPr>
              <w:t>от 16 апреля 2019 года № 65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осуществление</w:t>
            </w:r>
            <w:r>
              <w:br/>
            </w:r>
            <w:r>
              <w:rPr>
                <w:rFonts w:ascii="Times New Roman"/>
                <w:b w:val="false"/>
                <w:i w:val="false"/>
                <w:color w:val="000000"/>
                <w:sz w:val="20"/>
              </w:rPr>
              <w:t>деятельности по организации</w:t>
            </w:r>
            <w:r>
              <w:br/>
            </w:r>
            <w:r>
              <w:rPr>
                <w:rFonts w:ascii="Times New Roman"/>
                <w:b w:val="false"/>
                <w:i w:val="false"/>
                <w:color w:val="000000"/>
                <w:sz w:val="20"/>
              </w:rPr>
              <w:t>обменных операций с наличной</w:t>
            </w:r>
            <w:r>
              <w:br/>
            </w:r>
            <w:r>
              <w:rPr>
                <w:rFonts w:ascii="Times New Roman"/>
                <w:b w:val="false"/>
                <w:i w:val="false"/>
                <w:color w:val="000000"/>
                <w:sz w:val="20"/>
              </w:rPr>
              <w:t>иностранной валютой</w:t>
            </w:r>
            <w:r>
              <w:br/>
            </w:r>
            <w:r>
              <w:rPr>
                <w:rFonts w:ascii="Times New Roman"/>
                <w:b w:val="false"/>
                <w:i w:val="false"/>
                <w:color w:val="000000"/>
                <w:sz w:val="20"/>
              </w:rPr>
              <w:t>уполномоченным организациям"</w:t>
            </w:r>
          </w:p>
        </w:tc>
      </w:tr>
    </w:tbl>
    <w:bookmarkStart w:name="z795" w:id="444"/>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444"/>
    <w:bookmarkStart w:name="z796"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7" w:id="446"/>
    <w:p>
      <w:pPr>
        <w:spacing w:after="0"/>
        <w:ind w:left="0"/>
        <w:jc w:val="both"/>
      </w:pPr>
      <w:r>
        <w:rPr>
          <w:rFonts w:ascii="Times New Roman"/>
          <w:b w:val="false"/>
          <w:i w:val="false"/>
          <w:color w:val="000000"/>
          <w:sz w:val="28"/>
        </w:rPr>
        <w:t>
      продолжение справочника бизнес–процессов</w:t>
      </w:r>
    </w:p>
    <w:bookmarkEnd w:id="446"/>
    <w:bookmarkStart w:name="z798"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6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header.xml" Type="http://schemas.openxmlformats.org/officeDocument/2006/relationships/header" Id="rId6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