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1404" w14:textId="20b1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24 апреля 2015 года № 357 "Об утверждении регламентов государственных услуг в сфере геодезии и картографии"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17 апреля 2019 года № 154. Зарегистрирован в Министерстве юстиции Республики Казахстан 19 апреля 2019 года № 18557. Утратил силу приказом Министра цифрового развития, инноваций и аэрокосмической промышленности Республики Казахстан от 9 апреля 2020 года № 131/НҚ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09.04.2020 </w:t>
      </w:r>
      <w:r>
        <w:rPr>
          <w:rFonts w:ascii="Times New Roman"/>
          <w:b w:val="false"/>
          <w:i w:val="false"/>
          <w:color w:val="ff0000"/>
          <w:sz w:val="28"/>
        </w:rPr>
        <w:t>№ 131/НҚ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357 "Об утверждении регламентов государственных услуг в сфере геодезии и картографии" (зарегистрирован в Реестре государственной регистрации нормативных правовых актов № 11262, опубликован 19 июня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"Регистрация, учет и выдача разрешения на проведение аэросъемочных работ",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цифрового развития, инноваций и аэрокосмической промышленности РК от 02.04.2020 </w:t>
      </w:r>
      <w:r>
        <w:rPr>
          <w:rFonts w:ascii="Times New Roman"/>
          <w:b w:val="false"/>
          <w:i w:val="false"/>
          <w:color w:val="000000"/>
          <w:sz w:val="28"/>
        </w:rPr>
        <w:t>№ 122/НҚ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10 (десяти)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10 (десяти)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10 (десяти)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10 (десяти)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2019 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357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"Регистрация, учет и выдача разрешения на проведение аэросъемочных работ"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"Регистрация, учет и выдача разрешения на проведение аэросъемочных работ" (далее – государственная услуга) оказывается Комитетом по управлению земельными ресурсами Министерства сельского хозяйства Республики Казахстан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"Регистрация, учет и выдача разрешения на проведение аэросъемочных работ", утвержденного приказом исполняющего обязанности Министра национальной экономики Республики Казахстан от 27 марта 2015 года № 272 (зарегистрирован в Реестре государственной регистрации нормативных правовых актов № 11050) (далее – Стандарт).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осуществляются через: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ПЭП).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и (или) бумажная.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разрешения на проведение аэросъемочных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ПЭП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через канцелярию услугодателя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20"/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является наличие заявки услугополучателя с прилагаемыми документами,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документы), поданного услугодателю бумажным или электронным способом.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процесса, длительность выполнения: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(далее – канцелярия) в день поступления документов, представленных услугополучателем в течение 20 (двадцати) минут осуществляет их прием, проверку и регистрацию, передает документы руководству услугодателя (далее – руководство);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в день поступления документов в течение 20 (двадцати) минут налагает резолюцию и передает документы руководителю управления услугодателя (далее – руководитель управления);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в день поступления документов в течение 15 (пятнадцати) минут налагает резолюцию и передает документы ответственному исполнителю управления услугодателя (далее – исполнитель);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в течение 2 (двух) рабочих дней со дня получения документов проверяет полноту, а также соответствие перечню, указанному в пункте 9 Стандарта;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подготавливает мотивированный ответ об отказе в дальнейшем рассмотрении заявки;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согласовывает мотивированный ответ об отказе в дальнейшем рассмотрении заявки в течение 15 (пятнадцати) минут;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подписывает мотивированный ответ об отказе в дальнейшем рассмотрении заявки в течение 20 (двадцати) минут;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регистрирует и направляет услугополучателю мотивированный ответ об отказе в дальнейшем рассмотрении заявки в день подписания руководством;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документов: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подготавливает запрос на рассмотрение и согласование в Министерство обороны Республики Казахстан, Комитета национальной безопасности Республики Казахстан и Службы государственной охраны Республики Казахстан (далее – государственные органы);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согласовывает запрос для направления на согласование в государственные органы в течение 15 (пятнадцати) минут;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подписывает запрос для направления на согласование в государственные органы в течение 20 (двадцати) минут;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регистрирует запрос для направления на согласование в государственные органы в день подписания руководством;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направляет документы в течение 4 (четырех) рабочих дней в государственные органы;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органы в течение 15 (пятнадцати) рабочих дней рассматривают документы и направляют в пределах своей компетенции ответ исполнителю услугодателя;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ответа в срок, ответ считается положительным;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положительном либо отрицательном ответе государственных органов исполнитель в течение 3 (трех) рабочих дней подготавливает результат оказания государственной услуги;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результата оказания государственной услуги руководителем управления в течение 15 (пятнадцати) минут;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руководством в течение 20 (двадцати) минут;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канцелярия осуществляет выдачу результатов государственной услуги в течение 1 (одного) рабочего дня услугополучателю.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зарегистрированная заявка с входящим номером;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ознакомленная и наложенная резолюция;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рассмотренный пакет документов;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полнота представленных документов;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 об отказе: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завизированный мотивированный ответ об отказе;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мотивированный ответ об отказе;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зарегистрированный мотивированный ответ об отказе с исходящим номером;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запроса в государственные органы: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завизированный запрос в государственные органы;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запрос в государственные органы;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зарегистрированный запрос в государственные органы с исходящим номером;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анализа ответов государственных органов;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 оказания государственной услуги: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завизированный результат оказания государственной услуги;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результат оказания государственной услуги;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зарегистрированный результат оказания государственной услуги с исходящим номером.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заявки для получения государственной услуги: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электронным способом – результат оформляется в форме электронного документа;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бумажным способом – результат оформляется в форме электронного документа, распечатывается, подписывается руководителем услугодателя и заверяется печатью.</w:t>
      </w:r>
    </w:p>
    <w:bookmarkEnd w:id="65"/>
    <w:bookmarkStart w:name="z8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подразделения, (работники) услугодателя: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в день поступления документов, представленных услугополучателем в течение 20 (двадцати) минут осуществляет их прием, проверку и регистрацию, передает документы руководству;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в день поступления документов в течение 20 (двадцати) минут налагает резолюцию и передает документы руководителю управления;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в день поступления документов в течение 15 (пятнадцати) минут налагает резолюцию и передает документы исполнителю;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исполнитель в течение 2 (двух) рабочих дней со дня получения документов проверяет полноту, а также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документов: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подготавливает мотивированный ответ об отказе в дальнейшем рассмотрении заявки;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согласовывает мотивированный ответ об отказе в дальнейшем рассмотрении заявки в течение 15 (пятнадцати) минут;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подписывает мотивированный ответ об отказе в дальнейшем рассмотрении заявки в течение 20 (двадцати) минут;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регистрирует и направляет услугополучателю мотивированный ответ об отказе в дальнейшем рассмотрении заявки в день подписания руководством;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документов: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подготавливает запрос на рассмотрение и согласование в государственные органы;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согласовывает запрос для направления на согласование в государственные органы в течение 15 (пятнадцати) минут;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подписывает запрос для направления на согласование в государственные органы в течение 20 (двадцати) минут;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регистрирует запрос для направления на согласование в государственные органы в день подписания руководством;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направляет документы в течение 4 (четырех) рабочих дней в государственные органы;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органы в течение 15 (пятнадцати) рабочих дней рассматривают документы и направляют в пределах своей компетенции ответ исполнителю услугодателя;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ответа в срок, ответ считается положительным;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положительном либо отрицательном ответе государственных органов исполнитель в течение 3 (трех) рабочих дней подготавливает результат оказания государственной услуги;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результата оказания государственной услуги руководителем управления в течение 15 (пятнадцати) минут;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руководством в течение 20 (двадцати) минут;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канцелярия осуществляет выдачу результатов государственной услуги в течение 1 (одного) рабочего дня услугополучателю.</w:t>
      </w:r>
    </w:p>
    <w:bookmarkEnd w:id="93"/>
    <w:bookmarkStart w:name="z11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услугополучателя через ПЭП и порядок использования информационных систем в процессе оказания государственной услуги: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индивидуального идентификационного номера (далее – ИИН) или бизнес-идентификационного номера (далее – БИН) и пароля (осуществляется для незарегистрированных получателей на ПЭП);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ИИН/БИН и пароля (процесс авторизации) на ПЭП для получения услуги;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2 - выбор услугополучателем услуги, указанной в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указанные в пункте 9 Стандарта, а также выбор услугополучателем регистрационного свидетельства ЭЦП для удостоверения (подписания) запроса;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1 -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удостоверение запроса для оказания услуги посредством ЭЦП услугополучателя и направление электронного документа (запроса) через шлюз "электронного правительства" в автоматизированное рабочее место услугодателя (далее – АРМ) для обработки услугодателем;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регистрация электронного документа в АРМ услугодателя;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условие 2 - проверка (обработка) услугодателем соответствия приложенных услугополучателем документов, указанных в Стандарте и основаниям для оказания услуги;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формирование сообщения в запрашиваемой услуге на основании ответов от государственных органов, согласно пункту 5 настоящего Регламента;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7 - получение услугополучателем результата услуги, сформированный в АРМ услугодателя. Электронный документ формируется с использованием ЭЦП услугодателя.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Диаграмма функционального взаимодействия информационных систем, задействованных в оказании государственной услуги, приведена в приложении 1 к настоящему Регламенту.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(действия), взаимодействия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согласно приложению 2 к настоящему Регламенту.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"Регистрация, учет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аэросъемочных работ"</w:t>
            </w:r>
          </w:p>
        </w:tc>
      </w:tr>
    </w:tbl>
    <w:bookmarkStart w:name="z12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5461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сообщение начальное;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5969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сообщение завершающее;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5969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сообщение промежуточное;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5334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простое событие завершающее;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5588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ошибка;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6223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5461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процесс;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635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условие;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6731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поток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673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поток сообщений;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электронный документ, представляемый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"Регистрация, учет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аэросъемочных работ"</w:t>
            </w:r>
          </w:p>
        </w:tc>
      </w:tr>
    </w:tbl>
    <w:bookmarkStart w:name="z14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"Регистрация, учет и выдача разрешения на проведение аэросъемочных работ"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7810500" cy="871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8382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начало или завершение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7747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наименование процедуры (действия)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787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вариант выбора;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8382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переход к следующей процедуре (действию).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2019 года № 154</w:t>
            </w:r>
          </w:p>
        </w:tc>
      </w:tr>
    </w:tbl>
    <w:bookmarkStart w:name="z16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снос или перезакладку (перенос) геодезических пунктов"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приказом Министра цифрового развития, инноваций и аэрокосмической промышленности РК от 02.04.2020 </w:t>
      </w:r>
      <w:r>
        <w:rPr>
          <w:rFonts w:ascii="Times New Roman"/>
          <w:b w:val="false"/>
          <w:i w:val="false"/>
          <w:color w:val="ff0000"/>
          <w:sz w:val="28"/>
        </w:rPr>
        <w:t>№ 122/НҚ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2019 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357</w:t>
            </w:r>
          </w:p>
        </w:tc>
      </w:tr>
    </w:tbl>
    <w:bookmarkStart w:name="z27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работ"</w:t>
      </w:r>
    </w:p>
    <w:bookmarkEnd w:id="129"/>
    <w:bookmarkStart w:name="z27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0"/>
    <w:bookmarkStart w:name="z27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работ" (далее – государственная услуга) оказывается Комитетом по управлению земельными ресурсами Министерства сельского хозяйства Республики Казахстан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работ", утвержденного приказом исполняющего обязанности Министра национальной экономики Республики Казахстан от 27 марта 2015 года № 272 (зарегистрирован в Реестре государственной регистрации нормативных правовых актов № 11050) (далее – Стандарт).</w:t>
      </w:r>
    </w:p>
    <w:bookmarkEnd w:id="131"/>
    <w:bookmarkStart w:name="z27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32"/>
    <w:bookmarkStart w:name="z27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133"/>
    <w:bookmarkStart w:name="z27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сведений о геодезической и картографической изученности местности на участках планируемых работ (далее – сведения)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4"/>
    <w:bookmarkStart w:name="z27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35"/>
    <w:bookmarkStart w:name="z28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6"/>
    <w:bookmarkStart w:name="z28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по оказанию государственной услуги является наличие заявления услугополучателя с прилагаемыми документами, указанными в пункте 9 Стандарта (далее – документы), поданного услугодателю бумажным способом.</w:t>
      </w:r>
    </w:p>
    <w:bookmarkEnd w:id="137"/>
    <w:bookmarkStart w:name="z28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процесса, длительность выполнения:</w:t>
      </w:r>
    </w:p>
    <w:bookmarkEnd w:id="138"/>
    <w:bookmarkStart w:name="z28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(далее – канцелярия) в день поступления документов, представленных услугополучателем осуществляет их прием, проверку и регистрацию в течение 1 (одного) часа, передает документы руководству услугодателя (далее – руководство);</w:t>
      </w:r>
    </w:p>
    <w:bookmarkEnd w:id="139"/>
    <w:bookmarkStart w:name="z28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канцелярия отказывает в приеме документов;</w:t>
      </w:r>
    </w:p>
    <w:bookmarkEnd w:id="140"/>
    <w:bookmarkStart w:name="z28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в день поступления документов в течение 1 (одного) часа налагает резолюцию и передает документы руководителю управления услугодателя (далее – руководитель управления);</w:t>
      </w:r>
    </w:p>
    <w:bookmarkEnd w:id="141"/>
    <w:bookmarkStart w:name="z28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в день поступления документов в течение 1 (одного) часа налагает резолюцию и передает документы исполнителю;</w:t>
      </w:r>
    </w:p>
    <w:bookmarkEnd w:id="142"/>
    <w:bookmarkStart w:name="z28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исполнитель в день поступления документов в течение 5 (пяти) часов направляет их на рассмотрение в подведомственное предприятие услугодателя (далее – предприятие) либо выдает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43"/>
    <w:bookmarkStart w:name="z28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предприятие в течение 2 (двух) рабочих дней определяет объем работ и направляет исполнителю счет на оплату;</w:t>
      </w:r>
    </w:p>
    <w:bookmarkEnd w:id="144"/>
    <w:bookmarkStart w:name="z28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выдает услугополучателю уведомление о необходимости оплаты, после представления услугополучателем платежного документа (квитанция) направляет предприятию уведомление на выдачу сведений;</w:t>
      </w:r>
    </w:p>
    <w:bookmarkEnd w:id="145"/>
    <w:bookmarkStart w:name="z29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предприятие с момента поступления уведомления на выдачу сведений и платежного документа (квитанции) об уплате услуг за предоставление сведений в течение 12 (двенадцати) рабочих дней приступают к подбору и изготовлению сведений и в течение 15 (пятнадцати) рабочих дней производит выдачу сведений услугополучателю.</w:t>
      </w:r>
    </w:p>
    <w:bookmarkEnd w:id="146"/>
    <w:bookmarkStart w:name="z29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47"/>
    <w:bookmarkStart w:name="z29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принимает, проверяет, регистрирует и передает документы руководству;</w:t>
      </w:r>
    </w:p>
    <w:bookmarkEnd w:id="148"/>
    <w:bookmarkStart w:name="z29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канцелярия отказывает в приеме документов;</w:t>
      </w:r>
    </w:p>
    <w:bookmarkEnd w:id="149"/>
    <w:bookmarkStart w:name="z29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налагает резолюцию и передает документы руководителю управления;</w:t>
      </w:r>
    </w:p>
    <w:bookmarkEnd w:id="150"/>
    <w:bookmarkStart w:name="z29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налагает резолюцию и передает документы исполнителю;</w:t>
      </w:r>
    </w:p>
    <w:bookmarkEnd w:id="151"/>
    <w:bookmarkStart w:name="z29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направляет документы на рассмотрение в предприятие, либо выдает мотивированный ответ об отказе в оказании государственной услуги;</w:t>
      </w:r>
    </w:p>
    <w:bookmarkEnd w:id="152"/>
    <w:bookmarkStart w:name="z29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предприятие определяет объем работ, передает исполнителю счет на оплату;</w:t>
      </w:r>
    </w:p>
    <w:bookmarkEnd w:id="153"/>
    <w:bookmarkStart w:name="z29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выдает услугополучателю уведомление о необходимости оплаты и направляет предприятию уведомление на выдачу сведений;</w:t>
      </w:r>
    </w:p>
    <w:bookmarkEnd w:id="154"/>
    <w:bookmarkStart w:name="z29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предприятие приступает к подбору и изготовлению сведений и производит выдачу сведений услугополучателю.</w:t>
      </w:r>
    </w:p>
    <w:bookmarkEnd w:id="155"/>
    <w:bookmarkStart w:name="z30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6"/>
    <w:bookmarkStart w:name="z30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подразделения, (работники) услугодателя:</w:t>
      </w:r>
    </w:p>
    <w:bookmarkEnd w:id="157"/>
    <w:bookmarkStart w:name="z30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канцелярия;</w:t>
      </w:r>
    </w:p>
    <w:bookmarkEnd w:id="158"/>
    <w:bookmarkStart w:name="z30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руководство;</w:t>
      </w:r>
    </w:p>
    <w:bookmarkEnd w:id="159"/>
    <w:bookmarkStart w:name="z30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управления;</w:t>
      </w:r>
    </w:p>
    <w:bookmarkEnd w:id="160"/>
    <w:bookmarkStart w:name="z30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исполнитель.</w:t>
      </w:r>
    </w:p>
    <w:bookmarkEnd w:id="161"/>
    <w:bookmarkStart w:name="z30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2"/>
    <w:bookmarkStart w:name="z30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в день поступления документов, представленных услугополучателем осуществляет их прием, проверку и регистрацию в течение 1 (одного) часа, передает документы руководству;</w:t>
      </w:r>
    </w:p>
    <w:bookmarkEnd w:id="163"/>
    <w:bookmarkStart w:name="z30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канцелярия отказывает в приеме документов;</w:t>
      </w:r>
    </w:p>
    <w:bookmarkEnd w:id="164"/>
    <w:bookmarkStart w:name="z30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в день поступления документов в течение 1 (одного) часа налагает резолюцию и передает документы руководителю управления;</w:t>
      </w:r>
    </w:p>
    <w:bookmarkEnd w:id="165"/>
    <w:bookmarkStart w:name="z31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в день поступления документов в течение 1 (одного) часа налагает резолюцию и передает документы исполнителю;</w:t>
      </w:r>
    </w:p>
    <w:bookmarkEnd w:id="166"/>
    <w:bookmarkStart w:name="z31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исполнитель в день поступления документов в течение 5 (пяти) часов направляет их на рассмотрение в предприятие либо выдает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67"/>
    <w:bookmarkStart w:name="z31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предприятие в течение 2 (двух) рабочих дней определяет объем работ и направляет исполнителю счет на оплату;</w:t>
      </w:r>
    </w:p>
    <w:bookmarkEnd w:id="168"/>
    <w:bookmarkStart w:name="z31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выдает услугополучателю уведомление о необходимости оплаты, после представления услугополучателем платежного документа (квитанция) направляет предприятию уведомление на выдачу сведений;</w:t>
      </w:r>
    </w:p>
    <w:bookmarkEnd w:id="169"/>
    <w:bookmarkStart w:name="z31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предприятие с момента поступления уведомления на выдачу сведений и платежного документа (квитанции) об уплате услуг за представление сведений в течение 12 (двенадцати) рабочих дней приступают к подбору и изготовлению сведений и в течение 15 (пятнадцати) рабочих дней производит выдачу сведений услугополучателю.</w:t>
      </w:r>
    </w:p>
    <w:bookmarkEnd w:id="170"/>
    <w:bookmarkStart w:name="z31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171"/>
    <w:bookmarkStart w:name="z31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(действия), взаимодействия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согласно приложению к настоящему Регламенту.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субъектам геодезической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геодезической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картографической изученности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планируемых работ"</w:t>
            </w:r>
          </w:p>
        </w:tc>
      </w:tr>
    </w:tbl>
    <w:bookmarkStart w:name="z32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работ"</w:t>
      </w:r>
    </w:p>
    <w:bookmarkEnd w:id="173"/>
    <w:bookmarkStart w:name="z32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4"/>
    <w:p>
      <w:pPr>
        <w:spacing w:after="0"/>
        <w:ind w:left="0"/>
        <w:jc w:val="both"/>
      </w:pPr>
      <w:r>
        <w:drawing>
          <wp:inline distT="0" distB="0" distL="0" distR="0">
            <wp:extent cx="78105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75"/>
    <w:bookmarkStart w:name="z32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6"/>
    <w:p>
      <w:pPr>
        <w:spacing w:after="0"/>
        <w:ind w:left="0"/>
        <w:jc w:val="both"/>
      </w:pPr>
      <w:r>
        <w:drawing>
          <wp:inline distT="0" distB="0" distL="0" distR="0">
            <wp:extent cx="8382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начало или завершение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7"/>
    <w:p>
      <w:pPr>
        <w:spacing w:after="0"/>
        <w:ind w:left="0"/>
        <w:jc w:val="both"/>
      </w:pPr>
      <w:r>
        <w:drawing>
          <wp:inline distT="0" distB="0" distL="0" distR="0">
            <wp:extent cx="7747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наименование процедуры (действия)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8"/>
    <w:p>
      <w:pPr>
        <w:spacing w:after="0"/>
        <w:ind w:left="0"/>
        <w:jc w:val="both"/>
      </w:pPr>
      <w:r>
        <w:drawing>
          <wp:inline distT="0" distB="0" distL="0" distR="0">
            <wp:extent cx="787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вариант выбора;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9"/>
    <w:p>
      <w:pPr>
        <w:spacing w:after="0"/>
        <w:ind w:left="0"/>
        <w:jc w:val="both"/>
      </w:pPr>
      <w:r>
        <w:drawing>
          <wp:inline distT="0" distB="0" distL="0" distR="0">
            <wp:extent cx="673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переход к следующей процедуре (действию).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header.xml" Type="http://schemas.openxmlformats.org/officeDocument/2006/relationships/header" Id="rId2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