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7b213e" w14:textId="97b213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проверочного листа за соблюдением законодательства Республики Казахстан о рекламе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национальной экономики Республики Казахстан от 29 марта 2019 года № 22. Зарегистрирован в Министерстве юстиции Республики Казахстан 10 апреля 2019 года № 18490.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- в редакции приказа Заместителя Премьер-Министра - Министра национальной экономики РК от 28.06.2024 </w:t>
      </w:r>
      <w:r>
        <w:rPr>
          <w:rFonts w:ascii="Times New Roman"/>
          <w:b w:val="false"/>
          <w:i w:val="false"/>
          <w:color w:val="ff0000"/>
          <w:sz w:val="28"/>
        </w:rPr>
        <w:t>№ 47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3)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85 и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143 Предпринимательского кодекса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Заместителя Премьер-Министра - Министра национальной экономики РК от 28.06.2024 </w:t>
      </w:r>
      <w:r>
        <w:rPr>
          <w:rFonts w:ascii="Times New Roman"/>
          <w:b w:val="false"/>
          <w:i w:val="false"/>
          <w:color w:val="000000"/>
          <w:sz w:val="28"/>
        </w:rPr>
        <w:t>№ 47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1) Исключен приказом Заместителя Премьер-Министра - Министра национальной экономики РК от 28.06.2024 </w:t>
      </w:r>
      <w:r>
        <w:rPr>
          <w:rFonts w:ascii="Times New Roman"/>
          <w:b w:val="false"/>
          <w:i w:val="false"/>
          <w:color w:val="000000"/>
          <w:sz w:val="28"/>
        </w:rPr>
        <w:t>№ 47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проверочный лист</w:t>
      </w:r>
      <w:r>
        <w:rPr>
          <w:rFonts w:ascii="Times New Roman"/>
          <w:b w:val="false"/>
          <w:i w:val="false"/>
          <w:color w:val="000000"/>
          <w:sz w:val="28"/>
        </w:rPr>
        <w:t xml:space="preserve"> за соблюдением законодательства Республики Казахстан о рекламе согласно приложению 2 к настоящему приказу.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с изменением, внесенным приказом Заместителя Премьер-Министра - Министра национальной экономики РК от 28.06.2024 </w:t>
      </w:r>
      <w:r>
        <w:rPr>
          <w:rFonts w:ascii="Times New Roman"/>
          <w:b w:val="false"/>
          <w:i w:val="false"/>
          <w:color w:val="000000"/>
          <w:sz w:val="28"/>
        </w:rPr>
        <w:t>№ 47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развития предпринимательства в установленном законодательством порядке обеспечить: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со дня государственной регистрации настоящего приказа направление его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копии настоящего приказа на официальном интернет-ресурсе Министерства национальной экономики Республики Казахстан;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национальной экономики Республики Казахстан сведений об исполнении мероприятий, предусмотренных подпунктами 1), 2) и 3) настоящего пункта.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национальной экономики Республики Казахстан.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национальной экономики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Р. Даленов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6" w:id="10"/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Комитет по правовой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статистике и специальным учетам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Генеральной прокуратуры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марта 2019 года № 22</w:t>
            </w:r>
          </w:p>
        </w:tc>
      </w:tr>
    </w:tbl>
    <w:bookmarkStart w:name="z18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Критерии оценки степени риска за соблюдением законодательства Республики Казахстан о рекламе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исключено приказом Заместителя Премьер-Министра - Министра национальной экономики РК от 28.06.2024 </w:t>
      </w:r>
      <w:r>
        <w:rPr>
          <w:rFonts w:ascii="Times New Roman"/>
          <w:b w:val="false"/>
          <w:i w:val="false"/>
          <w:color w:val="ff0000"/>
          <w:sz w:val="28"/>
        </w:rPr>
        <w:t>№ 47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приказу Министра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марта 2019 года № 22</w:t>
            </w:r>
          </w:p>
        </w:tc>
      </w:tr>
    </w:tbl>
    <w:bookmarkStart w:name="z78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Проверочный лист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2 - в редакции приказа и.о. Министра национальной экономики РК от 28.11.12022 </w:t>
      </w:r>
      <w:r>
        <w:rPr>
          <w:rFonts w:ascii="Times New Roman"/>
          <w:b w:val="false"/>
          <w:i w:val="false"/>
          <w:color w:val="ff0000"/>
          <w:sz w:val="28"/>
        </w:rPr>
        <w:t>№ 94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01.01.2023); с изменением, внесенным приказом Заместителя Премьер-Министра – Министра национальной экономики РК от 05.08.2026 </w:t>
      </w:r>
      <w:r>
        <w:rPr>
          <w:rFonts w:ascii="Times New Roman"/>
          <w:b w:val="false"/>
          <w:i w:val="false"/>
          <w:color w:val="ff0000"/>
          <w:sz w:val="28"/>
        </w:rPr>
        <w:t>№ 123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 </w:t>
      </w:r>
    </w:p>
    <w:p>
      <w:pPr>
        <w:spacing w:after="0"/>
        <w:ind w:left="0"/>
        <w:jc w:val="both"/>
      </w:pPr>
      <w:bookmarkStart w:name="z160" w:id="13"/>
      <w:r>
        <w:rPr>
          <w:rFonts w:ascii="Times New Roman"/>
          <w:b w:val="false"/>
          <w:i w:val="false"/>
          <w:color w:val="000000"/>
          <w:sz w:val="28"/>
        </w:rPr>
        <w:t>
      За соблюдением законодательства Республики Казахстан о рекламе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статьями 138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Предпринимательского кодекса Республики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в отношении рекламодателя, рекламораспростронителя, рекламопроизводителя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наименование однородной группы субъектов (объектов) контроля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Государственный орган, назначивший проверку/профилактического контроля с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посещением субъекта (объекта) контроля__________________________________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Акт о назначении проверки/профилактического контроля с посещением субъекта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(объекта) контроля __________________________________________________ №, дата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Наименование субъекта (объекта) контроля 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(Индивидуальный идентификационный номер), бизнес-идентификационный номер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субъекта (объекта) контроля 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Адрес места нахождения ____________________________________________________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требований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Соответствует требованиям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соответствует требованиям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уведомления о размещении наружной (визуальной) рекламы на открытом пространстве за пределами помещений в населенных пунктах, в полосе отвода автомобильных дорог общего пользования, на открытом пространстве за пределами помещений вне населенных пунктов и вне полосы отвода автомобильных дорог общего пользования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требования по не использованию в рекламе пропаганды или агитации насильственного изменения конституционного строя, нарушения целостности Республики Казахстан, подрыва безопасности государства, войны, социального, расового, национального, религиозного, сословного и родового превосходства, культа жестокости и насилия, порнографии, а также распространения сведений, составляющих государственные секреты Республики Казахстан и иные охраняемые законом тайны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запрета о размещении наружной (визуальной) рекламы на памятниках истории и культуры и в их охранных зонах, на культовых зданиях (сооружениях) и на отведенной им территории и их ограждениях, а также на особо охраняемых природных территориях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запрета размещения рекламы строящегося или введенного в эксплуатацию жилого дома (жилого здания), не соответствующего классификации жилых домов (жилых зданий) в утвержденной проектной документации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требования по размещению рекламы товаров (работ, услуг), запрещенных к производству и реализации в соответствии с законодательством Республики Казахстан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запрета рекламы не зарегистрированных в соответствии с законодательством Республики Казахстан религиозных объединений и духовных (религиозных) организаций образования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запрета рекламы электронного казино и интернет-казино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требования в рекламе товара (работы, услуги), реализуемого на территории Республики Казахстан, указание цены (тарифов, расценок, ставок) в теңге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требования по демонтированию объекта наружной (визуальной) рекламы по истечении срока его размещения установленного договором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61" w:id="14"/>
      <w:r>
        <w:rPr>
          <w:rFonts w:ascii="Times New Roman"/>
          <w:b w:val="false"/>
          <w:i w:val="false"/>
          <w:color w:val="000000"/>
          <w:sz w:val="28"/>
        </w:rPr>
        <w:t xml:space="preserve">
      Должностное (ые) лицо (а) ____________________________________ ____________ 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должность                         подпись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фамилия, имя, отчество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Руководитель субъекта контроля и надзора ___________________ 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должность             подпись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фамилия, имя, отчество (при наличии)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