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498c" w14:textId="9094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29 марта 2019 года № 155 и Министра индустрии и инфраструктурного развития от 1 апреля 2019 года № 174. Зарегистрирован в Министерстве юстиции Республики Казахстан 5 апреля 2019 года № 18467.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23.06.2022 № 217 и Заместителя Премьер-Министра - Министра торговли и интеграции РК от 27.06.2022 № 271-НҚ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официальном интернет-ресурсе Министерства труда и социальной защиты населения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вице-министра труда и социальной защиты населения Республики Казахстан Жакупову С.К.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174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 и метрологических требований к ним, относящихся к государственному регулированию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23.06.2022 № 217 и Заместителя Премьер-Министра - Министра торговли и интеграции РК от 27.06.2022 № 271-НҚ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осуществляемые при проведении аттестации производственных объектов по условиям труда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-30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(0,05 + 0,05 V)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V- значение скорости,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в воздухе рабочей зоны кПа (мм.рт.ст)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до 825 мм рт.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мм.рт.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поверхностей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– 40 °C до 85°C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измеряемой интенсивности теплового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звукового давления в октановых полосах со среднегеометрическими частотами 31,5; 63; 125; 250; 500; 1000; 2000; 4000; 8000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эквивалентного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максимального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общего уровня звукового давления инфразвука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120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звукового давления инфразвука в октановых полосах частот со среднегеометрическими частотами 2.4,8,16 или в 1/3 октановых полосах частот со среднегеометрическими частотами: 1,6; 2; 2,5; 3,15; 4; 5; 6,3; 8; 10; 12,5; 16; 20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120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звукового давления в 1/3 октановых полосах со среднегеометрическими частотами 12.5; 16; 20; 25; 31,5; 40; 50; 63; 80; 100 кГц ультразвука воздушного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120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ультразвука контактного: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низкочастотный ультразвук от 16 до 63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среднечастотный ультразвук от 125 до 500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ультразвук от 1,0х103 до 31,5х103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105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средних квадратических значений виброускорения или логарифмических уровней в октановых полосах частот со среднегеометрическими частотами: 0,8; 1; 1,25; 1,6; 2,0; 2,5; 3,15; 4,0; 5,0; 6,3; 8,0; 10,0; 12,5; 16,0; 20,0; 25,0; 31,5; 40,0; 50,0; 63,0; 80,0 Гц при оценке общей вибрации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150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средних квадратических значений виброускорения или логарифмических уровней в октановых полосах частот со среднегеометрическими частотами: 8; 16; 31,5; 63; 125; 250; 500; 1000 Гц при оценке локальной вибрации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300 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100 до 170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воздействии на работающих в течение рабочего дня (смены) как постоянной, так и непостоянной вибрации (общей, локальной) для оценки условий труда измеряют или рассчитывают с учетом продолжительности их действия эквивалентный корректированный уровень виброскорости в дБ.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- общая (эквивалентный корректированный уровень виброскорости, виброускорения)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0,8 до 80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Гигиенические нормативы к физическим факторам, оказывающим воздействие на человека,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ҚР ДСМ-15 (зарегистрирован в Реестре государственной регистрации нормативных актов № 26831).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локальной (эквивалентный корректированный уровень виброскорости, виброускорения)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1250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экспозиции лазерного излучения при аттестации рабочих мест, в диапазонах длин волн: от 0,18 до 0,38 мкм от 0,38 до 1,4 мкм от 1,4 до 20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радона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гамма-излучения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мкЗв.ч.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±(15+3/Н)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аэрозоли (пыли) преимущественно фиброгенного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×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 рабочей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20000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яркости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200000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пульсации освещенности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 (относительная)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интенсивности источников УФ-излучения в диапазонах длин волн (200-400)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освещенности в диапазонах длин волн УФ - А (от 400 до 315 нм)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 - В (от 315 до 280 нм)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 - А (от 280 до 200 нм)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счетных концентрации (легких аэроионов обоих полярностей в воздухе помещений в условиях как природной, так и искусственной аэроионизации)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700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 ±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избирательное измерение концентрации вредного вещества в присутствии сопутствующих компонентов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⩽ 0,5 ПДК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 при единичных измерениях (при однократном отборе проб)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вредных веществ в соответствии с гигиеническими нормативами к атмосферному воздуху в городских и сельских населенных пунктах,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168 (зарегистрирован в Реестре государственной регистрации нормативных правовых актов под № 11036).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освещенности (при оценке интенсивности теплового излучения)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50 Вт/м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интенсивности и экспозиционной дозы инфракрасного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500 кВ/м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2000 Вт/час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напряженности магнитного поля (магнитной индукции)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мА/м до 400 мА/м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5 нТл до 500 нТл)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электрического поля (промышленная частота от 48 до 52 Гц)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В/м до 50 кВ/м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среднеквадратичных значений напряженности магнитного поля магнитной индукции)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мА/м до 4 кА/м (от 1 мкТл до 5 мТл)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электрического поля, в диапазоне частот: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0,03 МГц от 0,03 до 3,00 МГц от 3 до 30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300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300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80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80 В/м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магнитного поля, в диапазоне частот: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3,00 МГц от 30 до 50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 А/м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 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электрического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до 300 кВ/м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постоянного магнитного поля/измерения индукции постоянного магнитного поля (в том числе для расчета ослабления геомагнитного поля)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200 мТл/ от 2,4 до 160 кА/м (для постоянного магнитного поля)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0,375 до 250 мкТл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200 А/м (для геомагнитного поля)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магнитного поля (или магнитной индукции) производится с помощью специальных приборов. Выбор того или иного прибора зависит от уровня измеряемого поля, от частоты, от места и от цели, с которой производится измерение. Однако, во всех случаях приборы обеспечивают погрешность измерения не более ±10 %.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А/м – 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беккерель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В/м – вольт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Вт/м – ватт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Вт/м² – ватт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 –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Дж/м² – джоуль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кА/м – килоампер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кВ/м – киловольт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кВ/м² – киловольт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кд/м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кандел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лк – люкс;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мА/м – миллиампер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миллиграмм на метр в кубе;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мкЗв/ч –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мкм – микрон;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мТл – миллитесла;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мкТл – микротесла;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мм.рт.ст – миллиметр ртутного столба;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нТл – нанотесла;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нм –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сантиметр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УФ – ультрафиолетовый;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– измерение скорости потоков.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