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f234" w14:textId="ca8f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исполняющего обязанности Министра образования и науки Республики Казахстан от 31 декабря 2015 года № 719 и исполняющего обязанности Министра национальной экономики Республики Казахстан от 31 декабря 2015 года № 843 "Об утверждении критериев оценки степени риска и проверочных листов по проверкам за системой образования"</w:t>
      </w:r>
    </w:p>
    <w:p>
      <w:pPr>
        <w:spacing w:after="0"/>
        <w:ind w:left="0"/>
        <w:jc w:val="both"/>
      </w:pPr>
      <w:r>
        <w:rPr>
          <w:rFonts w:ascii="Times New Roman"/>
          <w:b w:val="false"/>
          <w:i w:val="false"/>
          <w:color w:val="000000"/>
          <w:sz w:val="28"/>
        </w:rPr>
        <w:t>Совместный приказ Министра образования и науки Республики Казахстан от 18 марта 2019 года № 117 и Министра национальной экономики Республики Казахстан от 29 марта 2019 года № 23. Зарегистрирован в Министерстве юстиции Республики Казахстан 4 апреля 2019 года № 18460</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31 декабря 2015 года № 719 и исполняющего обязанности Министра национальной экономики Республики Казахстан от 31 декабря 2015 года № 843 "Об утверждении критериев оценки степени риска и проверочных листов по проверкам за системой образования" (зарегистрирован в Реестре государственной регистрации нормативных правовых актов под № 12777, опубликован 3 февраля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за системой образования,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заголовок раздела "Для деятельности организаций образования, реализующих общеобразовательные учебные программы дошкольного воспитания и обучения" изложить в следующей редакции:</w:t>
      </w:r>
    </w:p>
    <w:bookmarkEnd w:id="4"/>
    <w:bookmarkStart w:name="z9" w:id="5"/>
    <w:p>
      <w:pPr>
        <w:spacing w:after="0"/>
        <w:ind w:left="0"/>
        <w:jc w:val="both"/>
      </w:pPr>
      <w:r>
        <w:rPr>
          <w:rFonts w:ascii="Times New Roman"/>
          <w:b w:val="false"/>
          <w:i w:val="false"/>
          <w:color w:val="000000"/>
          <w:sz w:val="28"/>
        </w:rPr>
        <w:t>
      "Раздел 1. Для деятельности организаций образования, реализующих общеобразовательные учебные программы дошкольного воспитания и обучения";</w:t>
      </w:r>
    </w:p>
    <w:bookmarkEnd w:id="5"/>
    <w:bookmarkStart w:name="z10" w:id="6"/>
    <w:p>
      <w:pPr>
        <w:spacing w:after="0"/>
        <w:ind w:left="0"/>
        <w:jc w:val="both"/>
      </w:pPr>
      <w:r>
        <w:rPr>
          <w:rFonts w:ascii="Times New Roman"/>
          <w:b w:val="false"/>
          <w:i w:val="false"/>
          <w:color w:val="000000"/>
          <w:sz w:val="28"/>
        </w:rPr>
        <w:t>
      в разделе "Для деятельности организаций образования, реализующих общеобразовательные учебные программы дошкольного воспитания и обучения":</w:t>
      </w:r>
    </w:p>
    <w:bookmarkEnd w:id="6"/>
    <w:bookmarkStart w:name="z11" w:id="7"/>
    <w:p>
      <w:pPr>
        <w:spacing w:after="0"/>
        <w:ind w:left="0"/>
        <w:jc w:val="both"/>
      </w:pPr>
      <w:r>
        <w:rPr>
          <w:rFonts w:ascii="Times New Roman"/>
          <w:b w:val="false"/>
          <w:i w:val="false"/>
          <w:color w:val="000000"/>
          <w:sz w:val="28"/>
        </w:rPr>
        <w:t>
      заголовок подраздела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изложить в следующей редакции:</w:t>
      </w:r>
    </w:p>
    <w:bookmarkEnd w:id="7"/>
    <w:bookmarkStart w:name="z12" w:id="8"/>
    <w:p>
      <w:pPr>
        <w:spacing w:after="0"/>
        <w:ind w:left="0"/>
        <w:jc w:val="both"/>
      </w:pPr>
      <w:r>
        <w:rPr>
          <w:rFonts w:ascii="Times New Roman"/>
          <w:b w:val="false"/>
          <w:i w:val="false"/>
          <w:color w:val="000000"/>
          <w:sz w:val="28"/>
        </w:rPr>
        <w:t>
      "Подраздел 1.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а также результаты анализа сведений, представляемых уполномоченными органами и организациями";</w:t>
      </w:r>
    </w:p>
    <w:bookmarkEnd w:id="8"/>
    <w:bookmarkStart w:name="z13" w:id="9"/>
    <w:p>
      <w:pPr>
        <w:spacing w:after="0"/>
        <w:ind w:left="0"/>
        <w:jc w:val="both"/>
      </w:pPr>
      <w:r>
        <w:rPr>
          <w:rFonts w:ascii="Times New Roman"/>
          <w:b w:val="false"/>
          <w:i w:val="false"/>
          <w:color w:val="000000"/>
          <w:sz w:val="28"/>
        </w:rPr>
        <w:t>
      заголовок подраздела "Результаты предыдущего профилактического контроля с посещением субъекта (объекта) контроля" изложить в следующей редакции:</w:t>
      </w:r>
    </w:p>
    <w:bookmarkEnd w:id="9"/>
    <w:bookmarkStart w:name="z14" w:id="10"/>
    <w:p>
      <w:pPr>
        <w:spacing w:after="0"/>
        <w:ind w:left="0"/>
        <w:jc w:val="both"/>
      </w:pPr>
      <w:r>
        <w:rPr>
          <w:rFonts w:ascii="Times New Roman"/>
          <w:b w:val="false"/>
          <w:i w:val="false"/>
          <w:color w:val="000000"/>
          <w:sz w:val="28"/>
        </w:rPr>
        <w:t>
      "Подраздел 2. "Результаты предыдущего профилактического контроля с посещением субъекта (объекта) контроля";</w:t>
      </w:r>
    </w:p>
    <w:bookmarkEnd w:id="10"/>
    <w:bookmarkStart w:name="z15" w:id="11"/>
    <w:p>
      <w:pPr>
        <w:spacing w:after="0"/>
        <w:ind w:left="0"/>
        <w:jc w:val="both"/>
      </w:pPr>
      <w:r>
        <w:rPr>
          <w:rFonts w:ascii="Times New Roman"/>
          <w:b w:val="false"/>
          <w:i w:val="false"/>
          <w:color w:val="000000"/>
          <w:sz w:val="28"/>
        </w:rPr>
        <w:t>
      в подразделе "Результаты предыдущего профилактического контроля с посещением субъекта (объекта) контроля":</w:t>
      </w:r>
    </w:p>
    <w:bookmarkEnd w:id="11"/>
    <w:bookmarkStart w:name="z16" w:id="12"/>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0991"/>
        <w:gridCol w:w="403"/>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учебных планов по наличию образовательных областей и количеству часов типовым учебным планам дошкольного воспитания и обучения. Также, наличие индивидуального учебного плана и индивидуальной программы с учетом особенностей ребенка при обучении детей с особыми образовательными потребностями в условиях инклюзивного образования.</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4"/>
    <w:p>
      <w:pPr>
        <w:spacing w:after="0"/>
        <w:ind w:left="0"/>
        <w:jc w:val="both"/>
      </w:pPr>
      <w:r>
        <w:rPr>
          <w:rFonts w:ascii="Times New Roman"/>
          <w:b w:val="false"/>
          <w:i w:val="false"/>
          <w:color w:val="000000"/>
          <w:sz w:val="28"/>
        </w:rPr>
        <w:t>
      строку, порядковый номер 14, исключить;</w:t>
      </w:r>
    </w:p>
    <w:bookmarkEnd w:id="14"/>
    <w:bookmarkStart w:name="z20" w:id="15"/>
    <w:p>
      <w:pPr>
        <w:spacing w:after="0"/>
        <w:ind w:left="0"/>
        <w:jc w:val="both"/>
      </w:pPr>
      <w:r>
        <w:rPr>
          <w:rFonts w:ascii="Times New Roman"/>
          <w:b w:val="false"/>
          <w:i w:val="false"/>
          <w:color w:val="000000"/>
          <w:sz w:val="28"/>
        </w:rPr>
        <w:t>
      строку, порядковый номер 16, изложить в следующей редакции:</w:t>
      </w:r>
    </w:p>
    <w:bookmarkEnd w:id="15"/>
    <w:bookmarkStart w:name="z21"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8736"/>
        <w:gridCol w:w="793"/>
      </w:tblGrid>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педагогического совета, материалов подтверждающих их деятельность.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17"/>
    <w:p>
      <w:pPr>
        <w:spacing w:after="0"/>
        <w:ind w:left="0"/>
        <w:jc w:val="both"/>
      </w:pPr>
      <w:r>
        <w:rPr>
          <w:rFonts w:ascii="Times New Roman"/>
          <w:b w:val="false"/>
          <w:i w:val="false"/>
          <w:color w:val="000000"/>
          <w:sz w:val="28"/>
        </w:rPr>
        <w:t>
      заголовок раздела "Для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 изложить в следующей редакции:</w:t>
      </w:r>
    </w:p>
    <w:bookmarkEnd w:id="17"/>
    <w:bookmarkStart w:name="z24" w:id="18"/>
    <w:p>
      <w:pPr>
        <w:spacing w:after="0"/>
        <w:ind w:left="0"/>
        <w:jc w:val="both"/>
      </w:pPr>
      <w:r>
        <w:rPr>
          <w:rFonts w:ascii="Times New Roman"/>
          <w:b w:val="false"/>
          <w:i w:val="false"/>
          <w:color w:val="000000"/>
          <w:sz w:val="28"/>
        </w:rPr>
        <w:t>
      "Раздел 2. Для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w:t>
      </w:r>
    </w:p>
    <w:bookmarkEnd w:id="18"/>
    <w:bookmarkStart w:name="z25" w:id="19"/>
    <w:p>
      <w:pPr>
        <w:spacing w:after="0"/>
        <w:ind w:left="0"/>
        <w:jc w:val="both"/>
      </w:pPr>
      <w:r>
        <w:rPr>
          <w:rFonts w:ascii="Times New Roman"/>
          <w:b w:val="false"/>
          <w:i w:val="false"/>
          <w:color w:val="000000"/>
          <w:sz w:val="28"/>
        </w:rPr>
        <w:t xml:space="preserve">
      в разделе "Для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 </w:t>
      </w:r>
    </w:p>
    <w:bookmarkEnd w:id="19"/>
    <w:bookmarkStart w:name="z26" w:id="20"/>
    <w:p>
      <w:pPr>
        <w:spacing w:after="0"/>
        <w:ind w:left="0"/>
        <w:jc w:val="both"/>
      </w:pPr>
      <w:r>
        <w:rPr>
          <w:rFonts w:ascii="Times New Roman"/>
          <w:b w:val="false"/>
          <w:i w:val="false"/>
          <w:color w:val="000000"/>
          <w:sz w:val="28"/>
        </w:rPr>
        <w:t>
      заголовок подраздела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изложить в следующей редакции:</w:t>
      </w:r>
    </w:p>
    <w:bookmarkEnd w:id="20"/>
    <w:bookmarkStart w:name="z27" w:id="21"/>
    <w:p>
      <w:pPr>
        <w:spacing w:after="0"/>
        <w:ind w:left="0"/>
        <w:jc w:val="both"/>
      </w:pPr>
      <w:r>
        <w:rPr>
          <w:rFonts w:ascii="Times New Roman"/>
          <w:b w:val="false"/>
          <w:i w:val="false"/>
          <w:color w:val="000000"/>
          <w:sz w:val="28"/>
        </w:rPr>
        <w:t>
      "Подраздел 1.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а также результаты анализа сведений, представляемых уполномоченными органами и организациями";</w:t>
      </w:r>
    </w:p>
    <w:bookmarkEnd w:id="21"/>
    <w:bookmarkStart w:name="z28" w:id="22"/>
    <w:p>
      <w:pPr>
        <w:spacing w:after="0"/>
        <w:ind w:left="0"/>
        <w:jc w:val="both"/>
      </w:pPr>
      <w:r>
        <w:rPr>
          <w:rFonts w:ascii="Times New Roman"/>
          <w:b w:val="false"/>
          <w:i w:val="false"/>
          <w:color w:val="000000"/>
          <w:sz w:val="28"/>
        </w:rPr>
        <w:t>
      заголовок подраздела "Результаты предыдущего профилактического контроля с посещением субъекта (объекта) контроля" изложить в следующей редакции:</w:t>
      </w:r>
    </w:p>
    <w:bookmarkEnd w:id="22"/>
    <w:bookmarkStart w:name="z29" w:id="23"/>
    <w:p>
      <w:pPr>
        <w:spacing w:after="0"/>
        <w:ind w:left="0"/>
        <w:jc w:val="both"/>
      </w:pPr>
      <w:r>
        <w:rPr>
          <w:rFonts w:ascii="Times New Roman"/>
          <w:b w:val="false"/>
          <w:i w:val="false"/>
          <w:color w:val="000000"/>
          <w:sz w:val="28"/>
        </w:rPr>
        <w:t>
      "Подраздел 2. "Результаты предыдущего профилактического контроля с посещением субъекта (объекта) контроля";</w:t>
      </w:r>
    </w:p>
    <w:bookmarkEnd w:id="23"/>
    <w:bookmarkStart w:name="z30" w:id="24"/>
    <w:p>
      <w:pPr>
        <w:spacing w:after="0"/>
        <w:ind w:left="0"/>
        <w:jc w:val="both"/>
      </w:pPr>
      <w:r>
        <w:rPr>
          <w:rFonts w:ascii="Times New Roman"/>
          <w:b w:val="false"/>
          <w:i w:val="false"/>
          <w:color w:val="000000"/>
          <w:sz w:val="28"/>
        </w:rPr>
        <w:t>
      в подразделе "Результаты предыдущего профилактического контроля с посещением субъекта (объекта) контроля":</w:t>
      </w:r>
    </w:p>
    <w:bookmarkEnd w:id="24"/>
    <w:bookmarkStart w:name="z31" w:id="25"/>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25"/>
    <w:bookmarkStart w:name="z32"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9576"/>
        <w:gridCol w:w="838"/>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обучающимися обязательной школьной формы, установленной в организации образования (проверяется при наличии обращений).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7"/>
    <w:p>
      <w:pPr>
        <w:spacing w:after="0"/>
        <w:ind w:left="0"/>
        <w:jc w:val="both"/>
      </w:pPr>
      <w:r>
        <w:rPr>
          <w:rFonts w:ascii="Times New Roman"/>
          <w:b w:val="false"/>
          <w:i w:val="false"/>
          <w:color w:val="000000"/>
          <w:sz w:val="28"/>
        </w:rPr>
        <w:t>
      строки, порядковые номера 11, 12, 13, 14, изложить в следующей редакции:</w:t>
      </w:r>
    </w:p>
    <w:bookmarkEnd w:id="27"/>
    <w:bookmarkStart w:name="z35"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258"/>
        <w:gridCol w:w="232"/>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Наличие в классных журналах деления класса на 2 группы в городских общеобразовательных организациях при наполнении класса в 24 и более обучающихся, в сельских – 20 и более обучающихся, в 10-11 классах малокомплектных школ – не менее 10 обучающихся при проведении уроков:</w:t>
            </w:r>
            <w:r>
              <w:br/>
            </w:r>
            <w:r>
              <w:rPr>
                <w:rFonts w:ascii="Times New Roman"/>
                <w:b w:val="false"/>
                <w:i w:val="false"/>
                <w:color w:val="000000"/>
                <w:sz w:val="20"/>
              </w:rPr>
              <w:t>
</w:t>
            </w:r>
            <w:r>
              <w:rPr>
                <w:rFonts w:ascii="Times New Roman"/>
                <w:b w:val="false"/>
                <w:i w:val="false"/>
                <w:color w:val="000000"/>
                <w:sz w:val="20"/>
              </w:rPr>
              <w:t>1) по казахскому языку и литературе в классах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2) по русскому языку и литературе в классах с нерусским языком обучения;</w:t>
            </w:r>
            <w:r>
              <w:br/>
            </w:r>
            <w:r>
              <w:rPr>
                <w:rFonts w:ascii="Times New Roman"/>
                <w:b w:val="false"/>
                <w:i w:val="false"/>
                <w:color w:val="000000"/>
                <w:sz w:val="20"/>
              </w:rPr>
              <w:t>
</w:t>
            </w:r>
            <w:r>
              <w:rPr>
                <w:rFonts w:ascii="Times New Roman"/>
                <w:b w:val="false"/>
                <w:i w:val="false"/>
                <w:color w:val="000000"/>
                <w:sz w:val="20"/>
              </w:rPr>
              <w:t>3) иностранному языку;</w:t>
            </w:r>
            <w:r>
              <w:br/>
            </w:r>
            <w:r>
              <w:rPr>
                <w:rFonts w:ascii="Times New Roman"/>
                <w:b w:val="false"/>
                <w:i w:val="false"/>
                <w:color w:val="000000"/>
                <w:sz w:val="20"/>
              </w:rPr>
              <w:t>
</w:t>
            </w:r>
            <w:r>
              <w:rPr>
                <w:rFonts w:ascii="Times New Roman"/>
                <w:b w:val="false"/>
                <w:i w:val="false"/>
                <w:color w:val="000000"/>
                <w:sz w:val="20"/>
              </w:rPr>
              <w:t>4) по информационно-коммуникационным технологиям (в 1-4 классах);</w:t>
            </w:r>
            <w:r>
              <w:br/>
            </w:r>
            <w:r>
              <w:rPr>
                <w:rFonts w:ascii="Times New Roman"/>
                <w:b w:val="false"/>
                <w:i w:val="false"/>
                <w:color w:val="000000"/>
                <w:sz w:val="20"/>
              </w:rPr>
              <w:t>
</w:t>
            </w:r>
            <w:r>
              <w:rPr>
                <w:rFonts w:ascii="Times New Roman"/>
                <w:b w:val="false"/>
                <w:i w:val="false"/>
                <w:color w:val="000000"/>
                <w:sz w:val="20"/>
              </w:rPr>
              <w:t>5) по информатике (в 5-11 классах);</w:t>
            </w:r>
            <w:r>
              <w:br/>
            </w:r>
            <w:r>
              <w:rPr>
                <w:rFonts w:ascii="Times New Roman"/>
                <w:b w:val="false"/>
                <w:i w:val="false"/>
                <w:color w:val="000000"/>
                <w:sz w:val="20"/>
              </w:rPr>
              <w:t>
</w:t>
            </w:r>
            <w:r>
              <w:rPr>
                <w:rFonts w:ascii="Times New Roman"/>
                <w:b w:val="false"/>
                <w:i w:val="false"/>
                <w:color w:val="000000"/>
                <w:sz w:val="20"/>
              </w:rPr>
              <w:t>6) по самопознанию (в 1-4 классах);</w:t>
            </w:r>
            <w:r>
              <w:br/>
            </w:r>
            <w:r>
              <w:rPr>
                <w:rFonts w:ascii="Times New Roman"/>
                <w:b w:val="false"/>
                <w:i w:val="false"/>
                <w:color w:val="000000"/>
                <w:sz w:val="20"/>
              </w:rPr>
              <w:t>
</w:t>
            </w:r>
            <w:r>
              <w:rPr>
                <w:rFonts w:ascii="Times New Roman"/>
                <w:b w:val="false"/>
                <w:i w:val="false"/>
                <w:color w:val="000000"/>
                <w:sz w:val="20"/>
              </w:rPr>
              <w:t>7) по технологии, художественному труду (группы мальчиков и девочек независимо от наполняемости класса, в 5-11 классах);</w:t>
            </w:r>
            <w:r>
              <w:br/>
            </w:r>
            <w:r>
              <w:rPr>
                <w:rFonts w:ascii="Times New Roman"/>
                <w:b w:val="false"/>
                <w:i w:val="false"/>
                <w:color w:val="000000"/>
                <w:sz w:val="20"/>
              </w:rPr>
              <w:t>
</w:t>
            </w:r>
            <w:r>
              <w:rPr>
                <w:rFonts w:ascii="Times New Roman"/>
                <w:b w:val="false"/>
                <w:i w:val="false"/>
                <w:color w:val="000000"/>
                <w:sz w:val="20"/>
              </w:rPr>
              <w:t>8) по физической культуре – по гендерному принципу (в городской местности – в каждой группе не менее 8 мальчиков (или девочек), а в сельской местности – не менее 5 мальчиков (или девочек)) (в 10-11 классах);</w:t>
            </w:r>
            <w:r>
              <w:br/>
            </w:r>
            <w:r>
              <w:rPr>
                <w:rFonts w:ascii="Times New Roman"/>
                <w:b w:val="false"/>
                <w:i w:val="false"/>
                <w:color w:val="000000"/>
                <w:sz w:val="20"/>
              </w:rPr>
              <w:t>
9) по профильным предметам (в 10-11 классах).</w:t>
            </w:r>
          </w:p>
          <w:bookmarkEnd w:id="29"/>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Наличие материалов, подтверждающих проведение форм контроля, определяющих базовый уровень освоения учебных предметов, включающих обязательный минимум объема знаний обучающихся и их умений и навыков.</w:t>
            </w:r>
            <w:r>
              <w:br/>
            </w:r>
            <w:r>
              <w:rPr>
                <w:rFonts w:ascii="Times New Roman"/>
                <w:b w:val="false"/>
                <w:i w:val="false"/>
                <w:color w:val="000000"/>
                <w:sz w:val="20"/>
              </w:rPr>
              <w:t>
Наличие материалов, подтверждающих проведение суммативного оценивания, которое проводится по завершении определенного учебного периода (четверть, триместр, учебный год), а также изучения разделов/сквозных тем в соответствии с учебной программой (для классов с обучением по обновленным учебным программам).</w:t>
            </w:r>
          </w:p>
          <w:bookmarkEnd w:id="30"/>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организации индивидуального бесплатного обучения на дому или в лечебных организациях обучающихся, которые по состоянию здоровья в течение длительного времени не могут посещать организацию образования, а также на обучение в форме экстерната на основании разрешений.</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учебных планов, соответствующих по наличию образовательных областей, учебных предметов и количеству часов типовым учебным планам и программ, для обучающихся, имеющих справки врачебно-консультационных комиссий и заключения психолого-медико-педагогических консультаций, подтверждающих создание условий для получения образования, коррекции нарушения развития и социальной адаптации детей с особыми образовательными потребностями, а также индивидуальной учебной программы и графика консультаций в соответствии с рабочим учебным планом для обучающихся в форме экстерната.</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31"/>
    <w:p>
      <w:pPr>
        <w:spacing w:after="0"/>
        <w:ind w:left="0"/>
        <w:jc w:val="both"/>
      </w:pPr>
      <w:r>
        <w:rPr>
          <w:rFonts w:ascii="Times New Roman"/>
          <w:b w:val="false"/>
          <w:i w:val="false"/>
          <w:color w:val="000000"/>
          <w:sz w:val="28"/>
        </w:rPr>
        <w:t>
      строки, порядковые номера 28, 29, изложить в следующей редакции:</w:t>
      </w:r>
    </w:p>
    <w:bookmarkEnd w:id="31"/>
    <w:bookmarkStart w:name="z48"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0717"/>
        <w:gridCol w:w="353"/>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подтверждающих их деятельность.</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педагогических работников, подтверждающих обеспеченность педагогическими кадрами, имеющими высшее, техническое и профессиональное, послесреднее педагогическое образование, соответствующее профилю преподаваемого предмета, дисциплины, а также должности педагогических работников и приравненных к ним лиц.</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33"/>
    <w:p>
      <w:pPr>
        <w:spacing w:after="0"/>
        <w:ind w:left="0"/>
        <w:jc w:val="both"/>
      </w:pPr>
      <w:r>
        <w:rPr>
          <w:rFonts w:ascii="Times New Roman"/>
          <w:b w:val="false"/>
          <w:i w:val="false"/>
          <w:color w:val="000000"/>
          <w:sz w:val="28"/>
        </w:rPr>
        <w:t>
      строку, порядковый номер 31, исключить;</w:t>
      </w:r>
    </w:p>
    <w:bookmarkEnd w:id="33"/>
    <w:bookmarkStart w:name="z51" w:id="34"/>
    <w:p>
      <w:pPr>
        <w:spacing w:after="0"/>
        <w:ind w:left="0"/>
        <w:jc w:val="both"/>
      </w:pPr>
      <w:r>
        <w:rPr>
          <w:rFonts w:ascii="Times New Roman"/>
          <w:b w:val="false"/>
          <w:i w:val="false"/>
          <w:color w:val="000000"/>
          <w:sz w:val="28"/>
        </w:rPr>
        <w:t>
      строку, порядковый номер 34, исключить;</w:t>
      </w:r>
    </w:p>
    <w:bookmarkEnd w:id="34"/>
    <w:bookmarkStart w:name="z52" w:id="35"/>
    <w:p>
      <w:pPr>
        <w:spacing w:after="0"/>
        <w:ind w:left="0"/>
        <w:jc w:val="both"/>
      </w:pPr>
      <w:r>
        <w:rPr>
          <w:rFonts w:ascii="Times New Roman"/>
          <w:b w:val="false"/>
          <w:i w:val="false"/>
          <w:color w:val="000000"/>
          <w:sz w:val="28"/>
        </w:rPr>
        <w:t>
      строку, порядковый номер 42, изложить в следующей редакции:</w:t>
      </w:r>
    </w:p>
    <w:bookmarkEnd w:id="35"/>
    <w:bookmarkStart w:name="z53"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0976"/>
        <w:gridCol w:w="295"/>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повторной промежуточной аттестации не ранее 3-х недель после завершения учебного года у обучающихся 5-8 (9), 10 (11) классов, имеющих неудовлетворительные годовые оценки по одному или двум предметам.</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37"/>
    <w:p>
      <w:pPr>
        <w:spacing w:after="0"/>
        <w:ind w:left="0"/>
        <w:jc w:val="both"/>
      </w:pPr>
      <w:r>
        <w:rPr>
          <w:rFonts w:ascii="Times New Roman"/>
          <w:b w:val="false"/>
          <w:i w:val="false"/>
          <w:color w:val="000000"/>
          <w:sz w:val="28"/>
        </w:rPr>
        <w:t>
      строку, порядковый номер 47, изложить в следующей редакции:</w:t>
      </w:r>
    </w:p>
    <w:bookmarkEnd w:id="37"/>
    <w:bookmarkStart w:name="z56"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10135"/>
        <w:gridCol w:w="482"/>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руководителя организации образования о зачислении в организацию образования и отчислении обучающихся из организации образования, а также наличие на каждого выбывшего обучающегося открепительного талона о прибытии в другую организацию образования.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39"/>
    <w:p>
      <w:pPr>
        <w:spacing w:after="0"/>
        <w:ind w:left="0"/>
        <w:jc w:val="both"/>
      </w:pPr>
      <w:r>
        <w:rPr>
          <w:rFonts w:ascii="Times New Roman"/>
          <w:b w:val="false"/>
          <w:i w:val="false"/>
          <w:color w:val="000000"/>
          <w:sz w:val="28"/>
        </w:rPr>
        <w:t>
      заголовок раздела "Для деятельности организаций образования, реализующих образовательные программы технического и профессионального, послесреднего образования" изложить в следующей редакции:</w:t>
      </w:r>
    </w:p>
    <w:bookmarkEnd w:id="39"/>
    <w:bookmarkStart w:name="z59" w:id="40"/>
    <w:p>
      <w:pPr>
        <w:spacing w:after="0"/>
        <w:ind w:left="0"/>
        <w:jc w:val="both"/>
      </w:pPr>
      <w:r>
        <w:rPr>
          <w:rFonts w:ascii="Times New Roman"/>
          <w:b w:val="false"/>
          <w:i w:val="false"/>
          <w:color w:val="000000"/>
          <w:sz w:val="28"/>
        </w:rPr>
        <w:t>
      "Раздел 3. Для деятельности организаций образования, реализующих образовательные программы технического и профессионального, послесреднего образования";</w:t>
      </w:r>
    </w:p>
    <w:bookmarkEnd w:id="40"/>
    <w:bookmarkStart w:name="z60" w:id="41"/>
    <w:p>
      <w:pPr>
        <w:spacing w:after="0"/>
        <w:ind w:left="0"/>
        <w:jc w:val="both"/>
      </w:pPr>
      <w:r>
        <w:rPr>
          <w:rFonts w:ascii="Times New Roman"/>
          <w:b w:val="false"/>
          <w:i w:val="false"/>
          <w:color w:val="000000"/>
          <w:sz w:val="28"/>
        </w:rPr>
        <w:t>
      в разделе "Для деятельности организаций образования, реализующих образовательные программы технического и профессионального, послесреднего образования":</w:t>
      </w:r>
    </w:p>
    <w:bookmarkEnd w:id="41"/>
    <w:bookmarkStart w:name="z61" w:id="42"/>
    <w:p>
      <w:pPr>
        <w:spacing w:after="0"/>
        <w:ind w:left="0"/>
        <w:jc w:val="both"/>
      </w:pPr>
      <w:r>
        <w:rPr>
          <w:rFonts w:ascii="Times New Roman"/>
          <w:b w:val="false"/>
          <w:i w:val="false"/>
          <w:color w:val="000000"/>
          <w:sz w:val="28"/>
        </w:rPr>
        <w:t>
      заголовок подраздела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изложить в следующей редакции:</w:t>
      </w:r>
    </w:p>
    <w:bookmarkEnd w:id="42"/>
    <w:bookmarkStart w:name="z62" w:id="43"/>
    <w:p>
      <w:pPr>
        <w:spacing w:after="0"/>
        <w:ind w:left="0"/>
        <w:jc w:val="both"/>
      </w:pPr>
      <w:r>
        <w:rPr>
          <w:rFonts w:ascii="Times New Roman"/>
          <w:b w:val="false"/>
          <w:i w:val="false"/>
          <w:color w:val="000000"/>
          <w:sz w:val="28"/>
        </w:rPr>
        <w:t>
      "Подраздел 1. "Результаты мониторинга отчетности и сведений, представляемых субъектом (объектом) контроля, в том числе посредством Национальной образовательной базы данных (НОБД), а также результаты анализа сведений, представляемых уполномоченными органами и организациями";</w:t>
      </w:r>
    </w:p>
    <w:bookmarkEnd w:id="43"/>
    <w:bookmarkStart w:name="z63" w:id="44"/>
    <w:p>
      <w:pPr>
        <w:spacing w:after="0"/>
        <w:ind w:left="0"/>
        <w:jc w:val="both"/>
      </w:pPr>
      <w:r>
        <w:rPr>
          <w:rFonts w:ascii="Times New Roman"/>
          <w:b w:val="false"/>
          <w:i w:val="false"/>
          <w:color w:val="000000"/>
          <w:sz w:val="28"/>
        </w:rPr>
        <w:t>
      заголовок подраздела "Результаты предыдущего профилактического контроля с посещением субъекта (объекта) контроля" изложить в следующей редакции:</w:t>
      </w:r>
    </w:p>
    <w:bookmarkEnd w:id="44"/>
    <w:bookmarkStart w:name="z64" w:id="45"/>
    <w:p>
      <w:pPr>
        <w:spacing w:after="0"/>
        <w:ind w:left="0"/>
        <w:jc w:val="both"/>
      </w:pPr>
      <w:r>
        <w:rPr>
          <w:rFonts w:ascii="Times New Roman"/>
          <w:b w:val="false"/>
          <w:i w:val="false"/>
          <w:color w:val="000000"/>
          <w:sz w:val="28"/>
        </w:rPr>
        <w:t xml:space="preserve">
      "Подраздел 2. "Результаты предыдущего профилактического контроля с посещением субъекта (объекта) контроля"; </w:t>
      </w:r>
    </w:p>
    <w:bookmarkEnd w:id="45"/>
    <w:bookmarkStart w:name="z65" w:id="46"/>
    <w:p>
      <w:pPr>
        <w:spacing w:after="0"/>
        <w:ind w:left="0"/>
        <w:jc w:val="both"/>
      </w:pPr>
      <w:r>
        <w:rPr>
          <w:rFonts w:ascii="Times New Roman"/>
          <w:b w:val="false"/>
          <w:i w:val="false"/>
          <w:color w:val="000000"/>
          <w:sz w:val="28"/>
        </w:rPr>
        <w:t>
      в подразделе "Результаты предыдущего профилактического контроля с посещением субъекта (объекта) контроля":</w:t>
      </w:r>
    </w:p>
    <w:bookmarkEnd w:id="46"/>
    <w:bookmarkStart w:name="z66" w:id="47"/>
    <w:p>
      <w:pPr>
        <w:spacing w:after="0"/>
        <w:ind w:left="0"/>
        <w:jc w:val="both"/>
      </w:pPr>
      <w:r>
        <w:rPr>
          <w:rFonts w:ascii="Times New Roman"/>
          <w:b w:val="false"/>
          <w:i w:val="false"/>
          <w:color w:val="000000"/>
          <w:sz w:val="28"/>
        </w:rPr>
        <w:t>
      строки, порядковые номера 10, 11, изложить в следующей редакции:</w:t>
      </w:r>
    </w:p>
    <w:bookmarkEnd w:id="47"/>
    <w:bookmarkStart w:name="z67"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202"/>
        <w:gridCol w:w="245"/>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(при наличии) или Государственным общеобязательным стандартам технического и профессионального, послесреднего образования.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и мастеров производственного обучения, для которых основным местом работы является лицензиат, от общего числа преподавателей не менее 70 %, в том числе для организаций образования, реализующи медицинские образовательные программы доля преподавателей из числа медицинских сестер с уровнем прикладного бакалавриата, бакалавриата, магистратуры от общего числа преподавателей не менее 10 %.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49"/>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49"/>
    <w:bookmarkStart w:name="z70"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0384"/>
        <w:gridCol w:w="427"/>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учебно-лабораторным оборудованием, с учетом подготавливаемой квалификации, в том числе для организаций образования, реализующи медицинские образовательные программы оснащенность учебными предметными кабинетами, доклиническими симуляционными кабинетами.</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51"/>
    <w:p>
      <w:pPr>
        <w:spacing w:after="0"/>
        <w:ind w:left="0"/>
        <w:jc w:val="both"/>
      </w:pPr>
      <w:r>
        <w:rPr>
          <w:rFonts w:ascii="Times New Roman"/>
          <w:b w:val="false"/>
          <w:i w:val="false"/>
          <w:color w:val="000000"/>
          <w:sz w:val="28"/>
        </w:rPr>
        <w:t>
      строку, порядковый номер 20, изложить в следующей редакции:</w:t>
      </w:r>
    </w:p>
    <w:bookmarkEnd w:id="51"/>
    <w:bookmarkStart w:name="z73"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1378"/>
        <w:gridCol w:w="206"/>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Наличие изменений в образовательной программе не превышающих в организациях технического и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r>
              <w:br/>
            </w:r>
            <w:r>
              <w:rPr>
                <w:rFonts w:ascii="Times New Roman"/>
                <w:b w:val="false"/>
                <w:i w:val="false"/>
                <w:color w:val="000000"/>
                <w:sz w:val="20"/>
              </w:rPr>
              <w:t>
</w:t>
            </w:r>
            <w:r>
              <w:rPr>
                <w:rFonts w:ascii="Times New Roman"/>
                <w:b w:val="false"/>
                <w:i w:val="false"/>
                <w:color w:val="000000"/>
                <w:sz w:val="20"/>
              </w:rPr>
              <w:t>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r>
              <w:br/>
            </w:r>
            <w:r>
              <w:rPr>
                <w:rFonts w:ascii="Times New Roman"/>
                <w:b w:val="false"/>
                <w:i w:val="false"/>
                <w:color w:val="000000"/>
                <w:sz w:val="20"/>
              </w:rPr>
              <w:t>
</w:t>
            </w:r>
            <w:r>
              <w:rPr>
                <w:rFonts w:ascii="Times New Roman"/>
                <w:b w:val="false"/>
                <w:i w:val="false"/>
                <w:color w:val="000000"/>
                <w:sz w:val="20"/>
              </w:rPr>
              <w:t>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r>
              <w:br/>
            </w:r>
            <w:r>
              <w:rPr>
                <w:rFonts w:ascii="Times New Roman"/>
                <w:b w:val="false"/>
                <w:i w:val="false"/>
                <w:color w:val="000000"/>
                <w:sz w:val="20"/>
              </w:rPr>
              <w:t>
</w:t>
            </w:r>
            <w:r>
              <w:rPr>
                <w:rFonts w:ascii="Times New Roman"/>
                <w:b w:val="false"/>
                <w:i w:val="false"/>
                <w:color w:val="000000"/>
                <w:sz w:val="20"/>
              </w:rPr>
              <w:t>Наличие изменений в образовательной программе не превышающих в организациях послесреднего образования:</w:t>
            </w:r>
            <w:r>
              <w:br/>
            </w:r>
            <w:r>
              <w:rPr>
                <w:rFonts w:ascii="Times New Roman"/>
                <w:b w:val="false"/>
                <w:i w:val="false"/>
                <w:color w:val="000000"/>
                <w:sz w:val="20"/>
              </w:rPr>
              <w:t>
</w:t>
            </w:r>
            <w:r>
              <w:rPr>
                <w:rFonts w:ascii="Times New Roman"/>
                <w:b w:val="false"/>
                <w:i w:val="false"/>
                <w:color w:val="000000"/>
                <w:sz w:val="20"/>
              </w:rPr>
              <w:t>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r>
              <w:br/>
            </w:r>
            <w:r>
              <w:rPr>
                <w:rFonts w:ascii="Times New Roman"/>
                <w:b w:val="false"/>
                <w:i w:val="false"/>
                <w:color w:val="000000"/>
                <w:sz w:val="20"/>
              </w:rPr>
              <w:t>
</w:t>
            </w:r>
            <w:r>
              <w:rPr>
                <w:rFonts w:ascii="Times New Roman"/>
                <w:b w:val="false"/>
                <w:i w:val="false"/>
                <w:color w:val="000000"/>
                <w:sz w:val="20"/>
              </w:rPr>
              <w:t>2) выбирают различные технологии обучения, формы, методы организации и контроля учебного процесса;</w:t>
            </w:r>
            <w:r>
              <w:br/>
            </w:r>
            <w:r>
              <w:rPr>
                <w:rFonts w:ascii="Times New Roman"/>
                <w:b w:val="false"/>
                <w:i w:val="false"/>
                <w:color w:val="000000"/>
                <w:sz w:val="20"/>
              </w:rPr>
              <w:t>
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bookmarkEnd w:id="53"/>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54"/>
    <w:p>
      <w:pPr>
        <w:spacing w:after="0"/>
        <w:ind w:left="0"/>
        <w:jc w:val="both"/>
      </w:pPr>
      <w:r>
        <w:rPr>
          <w:rFonts w:ascii="Times New Roman"/>
          <w:b w:val="false"/>
          <w:i w:val="false"/>
          <w:color w:val="000000"/>
          <w:sz w:val="28"/>
        </w:rPr>
        <w:t>
      строку, порядковый номер 23, изложить в следующей редакции:</w:t>
      </w:r>
    </w:p>
    <w:bookmarkEnd w:id="54"/>
    <w:bookmarkStart w:name="z83"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1130"/>
        <w:gridCol w:w="261"/>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6"/>
          <w:p>
            <w:pPr>
              <w:spacing w:after="20"/>
              <w:ind w:left="20"/>
              <w:jc w:val="both"/>
            </w:pPr>
            <w:r>
              <w:rPr>
                <w:rFonts w:ascii="Times New Roman"/>
                <w:b w:val="false"/>
                <w:i w:val="false"/>
                <w:color w:val="000000"/>
                <w:sz w:val="20"/>
              </w:rPr>
              <w:t>
Наличие утвержденных рабочих учебных планов, подтверждающих нормативный срок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w:t>
            </w:r>
            <w:r>
              <w:br/>
            </w:r>
            <w:r>
              <w:rPr>
                <w:rFonts w:ascii="Times New Roman"/>
                <w:b w:val="false"/>
                <w:i w:val="false"/>
                <w:color w:val="000000"/>
                <w:sz w:val="20"/>
              </w:rPr>
              <w:t>
</w:t>
            </w:r>
            <w:r>
              <w:rPr>
                <w:rFonts w:ascii="Times New Roman"/>
                <w:b w:val="false"/>
                <w:i w:val="false"/>
                <w:color w:val="000000"/>
                <w:sz w:val="20"/>
              </w:rPr>
              <w:t>1) на базе основного среднего образования без получения общего среднего образования и для обучения лиц с особыми образовательными потребностями - 1 год 10 месяцев;</w:t>
            </w:r>
            <w:r>
              <w:br/>
            </w:r>
            <w:r>
              <w:rPr>
                <w:rFonts w:ascii="Times New Roman"/>
                <w:b w:val="false"/>
                <w:i w:val="false"/>
                <w:color w:val="000000"/>
                <w:sz w:val="20"/>
              </w:rPr>
              <w:t>
</w:t>
            </w:r>
            <w:r>
              <w:rPr>
                <w:rFonts w:ascii="Times New Roman"/>
                <w:b w:val="false"/>
                <w:i w:val="false"/>
                <w:color w:val="000000"/>
                <w:sz w:val="20"/>
              </w:rPr>
              <w:t>2) на базе основного среднего образования с получением общего среднего образования - 1 год 10 месяцев, 2 года 6 месяцев, 2 года 10 месяцев, 3 года 6 месяцев или 3 года 10 месяцев;</w:t>
            </w:r>
            <w:r>
              <w:br/>
            </w:r>
            <w:r>
              <w:rPr>
                <w:rFonts w:ascii="Times New Roman"/>
                <w:b w:val="false"/>
                <w:i w:val="false"/>
                <w:color w:val="000000"/>
                <w:sz w:val="20"/>
              </w:rPr>
              <w:t>
</w:t>
            </w:r>
            <w:r>
              <w:rPr>
                <w:rFonts w:ascii="Times New Roman"/>
                <w:b w:val="false"/>
                <w:i w:val="false"/>
                <w:color w:val="000000"/>
                <w:sz w:val="20"/>
              </w:rPr>
              <w:t>3) на базе общего среднего образования – 10 месяцев, 1 год 6 месяцев, 1 год 10 месяцев, 2 года 6 месяцев или 2 года 10 месяцев;</w:t>
            </w:r>
            <w:r>
              <w:br/>
            </w:r>
            <w:r>
              <w:rPr>
                <w:rFonts w:ascii="Times New Roman"/>
                <w:b w:val="false"/>
                <w:i w:val="false"/>
                <w:color w:val="000000"/>
                <w:sz w:val="20"/>
              </w:rPr>
              <w:t>
</w:t>
            </w:r>
            <w:r>
              <w:rPr>
                <w:rFonts w:ascii="Times New Roman"/>
                <w:b w:val="false"/>
                <w:i w:val="false"/>
                <w:color w:val="000000"/>
                <w:sz w:val="20"/>
              </w:rPr>
              <w:t>4) на базе технического и профессионального образования – 10 месяцев, 1 год 6 месяцев или 1 год 10 месяцев;</w:t>
            </w:r>
            <w:r>
              <w:br/>
            </w:r>
            <w:r>
              <w:rPr>
                <w:rFonts w:ascii="Times New Roman"/>
                <w:b w:val="false"/>
                <w:i w:val="false"/>
                <w:color w:val="000000"/>
                <w:sz w:val="20"/>
              </w:rPr>
              <w:t>
</w:t>
            </w:r>
            <w:r>
              <w:rPr>
                <w:rFonts w:ascii="Times New Roman"/>
                <w:b w:val="false"/>
                <w:i w:val="false"/>
                <w:color w:val="000000"/>
                <w:sz w:val="20"/>
              </w:rPr>
              <w:t> 5) на базе послесреднего или высшего образования – 10 месяцев или 1 год 6 месяцев;</w:t>
            </w:r>
            <w:r>
              <w:br/>
            </w:r>
            <w:r>
              <w:rPr>
                <w:rFonts w:ascii="Times New Roman"/>
                <w:b w:val="false"/>
                <w:i w:val="false"/>
                <w:color w:val="000000"/>
                <w:sz w:val="20"/>
              </w:rPr>
              <w:t>
</w:t>
            </w:r>
            <w:r>
              <w:rPr>
                <w:rFonts w:ascii="Times New Roman"/>
                <w:b w:val="false"/>
                <w:i w:val="false"/>
                <w:color w:val="000000"/>
                <w:sz w:val="20"/>
              </w:rPr>
              <w:t>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или 1 год 10 месяцев;</w:t>
            </w:r>
            <w:r>
              <w:br/>
            </w:r>
            <w:r>
              <w:rPr>
                <w:rFonts w:ascii="Times New Roman"/>
                <w:b w:val="false"/>
                <w:i w:val="false"/>
                <w:color w:val="000000"/>
                <w:sz w:val="20"/>
              </w:rPr>
              <w:t>
</w:t>
            </w:r>
            <w:r>
              <w:rPr>
                <w:rFonts w:ascii="Times New Roman"/>
                <w:b w:val="false"/>
                <w:i w:val="false"/>
                <w:color w:val="000000"/>
                <w:sz w:val="20"/>
              </w:rPr>
              <w:t>7)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r>
              <w:br/>
            </w:r>
            <w:r>
              <w:rPr>
                <w:rFonts w:ascii="Times New Roman"/>
                <w:b w:val="false"/>
                <w:i w:val="false"/>
                <w:color w:val="000000"/>
                <w:sz w:val="20"/>
              </w:rPr>
              <w:t>
</w:t>
            </w:r>
            <w:r>
              <w:rPr>
                <w:rFonts w:ascii="Times New Roman"/>
                <w:b w:val="false"/>
                <w:i w:val="false"/>
                <w:color w:val="000000"/>
                <w:sz w:val="20"/>
              </w:rPr>
              <w:t>Наличие утвержденных рабочих учебных планов, подтверждающих нормативный срок освоения образовательной программы послесреднего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w:t>
            </w:r>
            <w:r>
              <w:br/>
            </w:r>
            <w:r>
              <w:rPr>
                <w:rFonts w:ascii="Times New Roman"/>
                <w:b w:val="false"/>
                <w:i w:val="false"/>
                <w:color w:val="000000"/>
                <w:sz w:val="20"/>
              </w:rPr>
              <w:t>
</w:t>
            </w:r>
            <w:r>
              <w:rPr>
                <w:rFonts w:ascii="Times New Roman"/>
                <w:b w:val="false"/>
                <w:i w:val="false"/>
                <w:color w:val="000000"/>
                <w:sz w:val="20"/>
              </w:rPr>
              <w:t>- на базе общего среднего образования 2 года 10 месяцев, на базе технического и профессионального образования по родственным специальностям в зависимости от базы приема: 10 месяцев для специалиста среднего звена, 1 год 10 месяцев для квалифицированных рабочих кадров.</w:t>
            </w:r>
            <w:r>
              <w:br/>
            </w:r>
            <w:r>
              <w:rPr>
                <w:rFonts w:ascii="Times New Roman"/>
                <w:b w:val="false"/>
                <w:i w:val="false"/>
                <w:color w:val="000000"/>
                <w:sz w:val="20"/>
              </w:rPr>
              <w:t>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bookmarkEnd w:id="56"/>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57"/>
    <w:p>
      <w:pPr>
        <w:spacing w:after="0"/>
        <w:ind w:left="0"/>
        <w:jc w:val="both"/>
      </w:pPr>
      <w:r>
        <w:rPr>
          <w:rFonts w:ascii="Times New Roman"/>
          <w:b w:val="false"/>
          <w:i w:val="false"/>
          <w:color w:val="000000"/>
          <w:sz w:val="28"/>
        </w:rPr>
        <w:t>
      строку, порядковый номер 29, изложить в следующей редакции:</w:t>
      </w:r>
    </w:p>
    <w:bookmarkEnd w:id="57"/>
    <w:bookmarkStart w:name="z96"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9398"/>
        <w:gridCol w:w="646"/>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подтверждающих их деятельность.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8" w:id="59"/>
    <w:p>
      <w:pPr>
        <w:spacing w:after="0"/>
        <w:ind w:left="0"/>
        <w:jc w:val="both"/>
      </w:pPr>
      <w:r>
        <w:rPr>
          <w:rFonts w:ascii="Times New Roman"/>
          <w:b w:val="false"/>
          <w:i w:val="false"/>
          <w:color w:val="000000"/>
          <w:sz w:val="28"/>
        </w:rPr>
        <w:t>
      строку, порядковый номер 35, изложить в следующей редакции:</w:t>
      </w:r>
    </w:p>
    <w:bookmarkEnd w:id="59"/>
    <w:bookmarkStart w:name="z99"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0716"/>
        <w:gridCol w:w="353"/>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графике учебного процесса каникул не менее двух раз в течение полного учебного года общей продолжительностью не более 11 недель в год, в том числе в зимний период – не менее 2 недель, кроме военных специальностей.</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 w:id="61"/>
    <w:p>
      <w:pPr>
        <w:spacing w:after="0"/>
        <w:ind w:left="0"/>
        <w:jc w:val="both"/>
      </w:pPr>
      <w:r>
        <w:rPr>
          <w:rFonts w:ascii="Times New Roman"/>
          <w:b w:val="false"/>
          <w:i w:val="false"/>
          <w:color w:val="000000"/>
          <w:sz w:val="28"/>
        </w:rPr>
        <w:t>
      строки, порядковые номера 38, 39, 40, изложить в следующей редакции:</w:t>
      </w:r>
    </w:p>
    <w:bookmarkEnd w:id="61"/>
    <w:bookmarkStart w:name="z102"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1427"/>
        <w:gridCol w:w="19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3"/>
          <w:p>
            <w:pPr>
              <w:spacing w:after="20"/>
              <w:ind w:left="20"/>
              <w:jc w:val="both"/>
            </w:pPr>
            <w:r>
              <w:rPr>
                <w:rFonts w:ascii="Times New Roman"/>
                <w:b w:val="false"/>
                <w:i w:val="false"/>
                <w:color w:val="000000"/>
                <w:sz w:val="20"/>
              </w:rPr>
              <w:t>
Наличие заявлений лиц о приеме на обучение:</w:t>
            </w:r>
            <w:r>
              <w:br/>
            </w:r>
            <w:r>
              <w:rPr>
                <w:rFonts w:ascii="Times New Roman"/>
                <w:b w:val="false"/>
                <w:i w:val="false"/>
                <w:color w:val="000000"/>
                <w:sz w:val="20"/>
              </w:rPr>
              <w:t>
</w:t>
            </w:r>
            <w:r>
              <w:rPr>
                <w:rFonts w:ascii="Times New Roman"/>
                <w:b w:val="false"/>
                <w:i w:val="false"/>
                <w:color w:val="000000"/>
                <w:sz w:val="20"/>
              </w:rPr>
              <w:t>1) по образовательным программам технического и профессионального образования, предусматривающим подготовку специалистов среднего звена, на очную форму обучения – с 20 июня по 25 августа календарного года, на вечернюю и заочную формы обучения – с 20 июня по 20 сентября календарного года, по специальностям искусства и культуры – с 20 июня по 20 июля календарного года;</w:t>
            </w:r>
            <w:r>
              <w:br/>
            </w:r>
            <w:r>
              <w:rPr>
                <w:rFonts w:ascii="Times New Roman"/>
                <w:b w:val="false"/>
                <w:i w:val="false"/>
                <w:color w:val="000000"/>
                <w:sz w:val="20"/>
              </w:rPr>
              <w:t>
</w:t>
            </w:r>
            <w:r>
              <w:rPr>
                <w:rFonts w:ascii="Times New Roman"/>
                <w:b w:val="false"/>
                <w:i w:val="false"/>
                <w:color w:val="000000"/>
                <w:sz w:val="20"/>
              </w:rPr>
              <w:t>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5 сентября календарного года, на вечернюю форму обучения – с 20 июня по 20 сентября календарного года.</w:t>
            </w:r>
            <w:r>
              <w:br/>
            </w:r>
            <w:r>
              <w:rPr>
                <w:rFonts w:ascii="Times New Roman"/>
                <w:b w:val="false"/>
                <w:i w:val="false"/>
                <w:color w:val="000000"/>
                <w:sz w:val="20"/>
              </w:rPr>
              <w:t>
3) по образовательным программам послесреднего образования осуществляется на очную форму обучения – с 20 июня по 25 августа календарного года, на вечернюю и заочную форму обучения – с 20 июня по 20 сентября календарного года.</w:t>
            </w:r>
          </w:p>
          <w:bookmarkEnd w:id="63"/>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прилагаемых к заявлению абитуриента о приеме на обучение в организацию образования документов согласно перечню: подлинник документа об образовании, медицинскую справку по форме № 086-У, для инвалидов І и II группы и инвалидов с детства заключение медико-социальной экспертизы по форме 088-У, 4 фотокарточки размером 3х4.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4"/>
          <w:p>
            <w:pPr>
              <w:spacing w:after="20"/>
              <w:ind w:left="20"/>
              <w:jc w:val="both"/>
            </w:pPr>
            <w:r>
              <w:rPr>
                <w:rFonts w:ascii="Times New Roman"/>
                <w:b w:val="false"/>
                <w:i w:val="false"/>
                <w:color w:val="000000"/>
                <w:sz w:val="20"/>
              </w:rPr>
              <w:t>
Наличие протоколов, материалов (результатов) вступительных экзаменов поступающих на обучение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имеющих:</w:t>
            </w:r>
            <w:r>
              <w:br/>
            </w:r>
            <w:r>
              <w:rPr>
                <w:rFonts w:ascii="Times New Roman"/>
                <w:b w:val="false"/>
                <w:i w:val="false"/>
                <w:color w:val="000000"/>
                <w:sz w:val="20"/>
              </w:rPr>
              <w:t>
</w:t>
            </w:r>
            <w:r>
              <w:rPr>
                <w:rFonts w:ascii="Times New Roman"/>
                <w:b w:val="false"/>
                <w:i w:val="false"/>
                <w:color w:val="000000"/>
                <w:sz w:val="20"/>
              </w:rPr>
              <w:t>1) начальное образование (при приеме для подготовки кадров только по специальности "Хореографическое искусство", (квалификация "Артист балета") проводятся по двум предметам в объеме общеобразовательных учебных программ начального образования (казахский язык или русский язык) и творческим экзаменам;</w:t>
            </w:r>
            <w:r>
              <w:br/>
            </w:r>
            <w:r>
              <w:rPr>
                <w:rFonts w:ascii="Times New Roman"/>
                <w:b w:val="false"/>
                <w:i w:val="false"/>
                <w:color w:val="000000"/>
                <w:sz w:val="20"/>
              </w:rPr>
              <w:t>
</w:t>
            </w:r>
            <w:r>
              <w:rPr>
                <w:rFonts w:ascii="Times New Roman"/>
                <w:b w:val="false"/>
                <w:i w:val="false"/>
                <w:color w:val="000000"/>
                <w:sz w:val="20"/>
              </w:rPr>
              <w:t>2) общее среднее образование проводятся по трем предметам (казахский язык или русский язык, история Казахстана и предмет по профилю специальности);</w:t>
            </w:r>
            <w:r>
              <w:br/>
            </w:r>
            <w:r>
              <w:rPr>
                <w:rFonts w:ascii="Times New Roman"/>
                <w:b w:val="false"/>
                <w:i w:val="false"/>
                <w:color w:val="000000"/>
                <w:sz w:val="20"/>
              </w:rPr>
              <w:t>
</w:t>
            </w:r>
            <w:r>
              <w:rPr>
                <w:rFonts w:ascii="Times New Roman"/>
                <w:b w:val="false"/>
                <w:i w:val="false"/>
                <w:color w:val="000000"/>
                <w:sz w:val="20"/>
              </w:rPr>
              <w:t>3) основное среднее образование - по двум предметам в объеме общеобразовательных учебных программ основного среднего образования (казахский или русский язык и предмет по профилю специальности);</w:t>
            </w:r>
            <w:r>
              <w:br/>
            </w:r>
            <w:r>
              <w:rPr>
                <w:rFonts w:ascii="Times New Roman"/>
                <w:b w:val="false"/>
                <w:i w:val="false"/>
                <w:color w:val="000000"/>
                <w:sz w:val="20"/>
              </w:rPr>
              <w:t>
</w:t>
            </w:r>
            <w:r>
              <w:rPr>
                <w:rFonts w:ascii="Times New Roman"/>
                <w:b w:val="false"/>
                <w:i w:val="false"/>
                <w:color w:val="000000"/>
                <w:sz w:val="20"/>
              </w:rPr>
              <w:t>4)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r>
              <w:br/>
            </w:r>
            <w:r>
              <w:rPr>
                <w:rFonts w:ascii="Times New Roman"/>
                <w:b w:val="false"/>
                <w:i w:val="false"/>
                <w:color w:val="000000"/>
                <w:sz w:val="20"/>
              </w:rPr>
              <w:t>
5) техническое и профессиональное, послесреднее, высшее образование, соответствующее профилю специальности, проводятся в форме собеседования.</w:t>
            </w:r>
          </w:p>
          <w:bookmarkEnd w:id="64"/>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2" w:id="65"/>
    <w:p>
      <w:pPr>
        <w:spacing w:after="0"/>
        <w:ind w:left="0"/>
        <w:jc w:val="both"/>
      </w:pPr>
      <w:r>
        <w:rPr>
          <w:rFonts w:ascii="Times New Roman"/>
          <w:b w:val="false"/>
          <w:i w:val="false"/>
          <w:color w:val="000000"/>
          <w:sz w:val="28"/>
        </w:rPr>
        <w:t>
      строки, порядковые номера 42, 43, изложить в следующей редакции:</w:t>
      </w:r>
    </w:p>
    <w:bookmarkEnd w:id="65"/>
    <w:bookmarkStart w:name="z113"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11075"/>
        <w:gridCol w:w="273"/>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7"/>
          <w:p>
            <w:pPr>
              <w:spacing w:after="20"/>
              <w:ind w:left="20"/>
              <w:jc w:val="both"/>
            </w:pPr>
            <w:r>
              <w:rPr>
                <w:rFonts w:ascii="Times New Roman"/>
                <w:b w:val="false"/>
                <w:i w:val="false"/>
                <w:color w:val="000000"/>
                <w:sz w:val="20"/>
              </w:rPr>
              <w:t>
Наличие в протоколах соответствия сроков проведения вступительных экзаменов для лиц, поступающих на обучение по образовательным программам технического и профессионального образования, предусматривающим подготовку специалистов среднего звена, вступительные экзамены проводятся:</w:t>
            </w:r>
            <w:r>
              <w:br/>
            </w:r>
            <w:r>
              <w:rPr>
                <w:rFonts w:ascii="Times New Roman"/>
                <w:b w:val="false"/>
                <w:i w:val="false"/>
                <w:color w:val="000000"/>
                <w:sz w:val="20"/>
              </w:rPr>
              <w:t>
</w:t>
            </w:r>
            <w:r>
              <w:rPr>
                <w:rFonts w:ascii="Times New Roman"/>
                <w:b w:val="false"/>
                <w:i w:val="false"/>
                <w:color w:val="000000"/>
                <w:sz w:val="20"/>
              </w:rPr>
              <w:t>на очную форму обучения - с 1 по 27 августа календарного года, на вечернюю и заочную формы обучения - с 1 августа по 28 сентября календарного года;</w:t>
            </w:r>
            <w:r>
              <w:br/>
            </w:r>
            <w:r>
              <w:rPr>
                <w:rFonts w:ascii="Times New Roman"/>
                <w:b w:val="false"/>
                <w:i w:val="false"/>
                <w:color w:val="000000"/>
                <w:sz w:val="20"/>
              </w:rPr>
              <w:t>
по специальностям искусства и культуры специальные или творческие экзамены проводятся – с 21 по 28 июля календарного года.</w:t>
            </w:r>
          </w:p>
          <w:bookmarkEnd w:id="67"/>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протоколах соответствия сроков проведения собеседования для лиц, поступающих на очную форму обучения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 с 1 по 31 августа календарного года, на вечернюю форму обучения - с 1 августа по 25 сентября календарного года.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7" w:id="68"/>
    <w:p>
      <w:pPr>
        <w:spacing w:after="0"/>
        <w:ind w:left="0"/>
        <w:jc w:val="both"/>
      </w:pPr>
      <w:r>
        <w:rPr>
          <w:rFonts w:ascii="Times New Roman"/>
          <w:b w:val="false"/>
          <w:i w:val="false"/>
          <w:color w:val="000000"/>
          <w:sz w:val="28"/>
        </w:rPr>
        <w:t>
      строку, порядковый номер 45, исключить;</w:t>
      </w:r>
    </w:p>
    <w:bookmarkEnd w:id="68"/>
    <w:bookmarkStart w:name="z118" w:id="69"/>
    <w:p>
      <w:pPr>
        <w:spacing w:after="0"/>
        <w:ind w:left="0"/>
        <w:jc w:val="both"/>
      </w:pPr>
      <w:r>
        <w:rPr>
          <w:rFonts w:ascii="Times New Roman"/>
          <w:b w:val="false"/>
          <w:i w:val="false"/>
          <w:color w:val="000000"/>
          <w:sz w:val="28"/>
        </w:rPr>
        <w:t>
      строку, порядковый номер 48, изложить в следующей редакции:</w:t>
      </w:r>
    </w:p>
    <w:bookmarkEnd w:id="69"/>
    <w:bookmarkStart w:name="z119"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0838"/>
        <w:gridCol w:w="326"/>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1"/>
          <w:p>
            <w:pPr>
              <w:spacing w:after="20"/>
              <w:ind w:left="20"/>
              <w:jc w:val="both"/>
            </w:pPr>
            <w:r>
              <w:rPr>
                <w:rFonts w:ascii="Times New Roman"/>
                <w:b w:val="false"/>
                <w:i w:val="false"/>
                <w:color w:val="000000"/>
                <w:sz w:val="20"/>
              </w:rPr>
              <w:t>
Наличие протоколов открытого заседания приемной комиссии раздельно по профессиям, специальностям о зачислении в состав обучающихся по образовательным программам технического и профессионального образования, предусматривающим подготовку квалифицированных кадров:</w:t>
            </w:r>
            <w:r>
              <w:br/>
            </w:r>
            <w:r>
              <w:rPr>
                <w:rFonts w:ascii="Times New Roman"/>
                <w:b w:val="false"/>
                <w:i w:val="false"/>
                <w:color w:val="000000"/>
                <w:sz w:val="20"/>
              </w:rPr>
              <w:t>
</w:t>
            </w:r>
            <w:r>
              <w:rPr>
                <w:rFonts w:ascii="Times New Roman"/>
                <w:b w:val="false"/>
                <w:i w:val="false"/>
                <w:color w:val="000000"/>
                <w:sz w:val="20"/>
              </w:rPr>
              <w:t>1) на очную форму обучения - с 25 августа по 10 сентября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r>
              <w:br/>
            </w:r>
            <w:r>
              <w:rPr>
                <w:rFonts w:ascii="Times New Roman"/>
                <w:b w:val="false"/>
                <w:i w:val="false"/>
                <w:color w:val="000000"/>
                <w:sz w:val="20"/>
              </w:rPr>
              <w:t>
2) на вечернюю и заочную формы обучения - с 15 по 30 сентября календарного года на основе отбора с учетом оценок по профильным предметам, указанным в документах об образовании основного среднего или общего среднего образования, результатов собеседования.</w:t>
            </w:r>
          </w:p>
          <w:bookmarkEnd w:id="71"/>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3" w:id="72"/>
    <w:p>
      <w:pPr>
        <w:spacing w:after="0"/>
        <w:ind w:left="0"/>
        <w:jc w:val="both"/>
      </w:pPr>
      <w:r>
        <w:rPr>
          <w:rFonts w:ascii="Times New Roman"/>
          <w:b w:val="false"/>
          <w:i w:val="false"/>
          <w:color w:val="000000"/>
          <w:sz w:val="28"/>
        </w:rPr>
        <w:t>
      заголовок раздела "Для деятельности организаций образования, реализующих образовательные программы дополнительного образования для детей" изложить в следующей редакции:</w:t>
      </w:r>
    </w:p>
    <w:bookmarkEnd w:id="72"/>
    <w:bookmarkStart w:name="z124" w:id="73"/>
    <w:p>
      <w:pPr>
        <w:spacing w:after="0"/>
        <w:ind w:left="0"/>
        <w:jc w:val="both"/>
      </w:pPr>
      <w:r>
        <w:rPr>
          <w:rFonts w:ascii="Times New Roman"/>
          <w:b w:val="false"/>
          <w:i w:val="false"/>
          <w:color w:val="000000"/>
          <w:sz w:val="28"/>
        </w:rPr>
        <w:t>
      "Раздел 4. Для деятельности организаций образования, реализующих образовательные программы дополнительного образования для детей";</w:t>
      </w:r>
    </w:p>
    <w:bookmarkEnd w:id="73"/>
    <w:bookmarkStart w:name="z125" w:id="74"/>
    <w:p>
      <w:pPr>
        <w:spacing w:after="0"/>
        <w:ind w:left="0"/>
        <w:jc w:val="both"/>
      </w:pPr>
      <w:r>
        <w:rPr>
          <w:rFonts w:ascii="Times New Roman"/>
          <w:b w:val="false"/>
          <w:i w:val="false"/>
          <w:color w:val="000000"/>
          <w:sz w:val="28"/>
        </w:rPr>
        <w:t xml:space="preserve">
      в разделе "Для деятельности организаций образования, реализующих образовательные программы дополнительного образования для детей": </w:t>
      </w:r>
    </w:p>
    <w:bookmarkEnd w:id="74"/>
    <w:bookmarkStart w:name="z126" w:id="75"/>
    <w:p>
      <w:pPr>
        <w:spacing w:after="0"/>
        <w:ind w:left="0"/>
        <w:jc w:val="both"/>
      </w:pPr>
      <w:r>
        <w:rPr>
          <w:rFonts w:ascii="Times New Roman"/>
          <w:b w:val="false"/>
          <w:i w:val="false"/>
          <w:color w:val="000000"/>
          <w:sz w:val="28"/>
        </w:rPr>
        <w:t>
      заголовок подраздела "Результаты предыдущего профилактического контроля с посещением субъекта (объекта) контроля" изложить в следующей редакции:</w:t>
      </w:r>
    </w:p>
    <w:bookmarkEnd w:id="75"/>
    <w:bookmarkStart w:name="z127" w:id="76"/>
    <w:p>
      <w:pPr>
        <w:spacing w:after="0"/>
        <w:ind w:left="0"/>
        <w:jc w:val="both"/>
      </w:pPr>
      <w:r>
        <w:rPr>
          <w:rFonts w:ascii="Times New Roman"/>
          <w:b w:val="false"/>
          <w:i w:val="false"/>
          <w:color w:val="000000"/>
          <w:sz w:val="28"/>
        </w:rPr>
        <w:t>
      "Подраздел 1. "Результаты предыдущего профилактического контроля с посещением субъекта (объекта) контроля";</w:t>
      </w:r>
    </w:p>
    <w:bookmarkEnd w:id="76"/>
    <w:bookmarkStart w:name="z128" w:id="77"/>
    <w:p>
      <w:pPr>
        <w:spacing w:after="0"/>
        <w:ind w:left="0"/>
        <w:jc w:val="both"/>
      </w:pPr>
      <w:r>
        <w:rPr>
          <w:rFonts w:ascii="Times New Roman"/>
          <w:b w:val="false"/>
          <w:i w:val="false"/>
          <w:color w:val="000000"/>
          <w:sz w:val="28"/>
        </w:rPr>
        <w:t>
      в подразделе "Результаты предыдущего профилактического контроля с посещением субъекта (объекта) контроля":</w:t>
      </w:r>
    </w:p>
    <w:bookmarkEnd w:id="77"/>
    <w:bookmarkStart w:name="z129" w:id="78"/>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78"/>
    <w:bookmarkStart w:name="z130"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8736"/>
        <w:gridCol w:w="793"/>
      </w:tblGrid>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педагогического совета, материалов подтверждающих их деятельность.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80"/>
    <w:p>
      <w:pPr>
        <w:spacing w:after="0"/>
        <w:ind w:left="0"/>
        <w:jc w:val="both"/>
      </w:pPr>
      <w:r>
        <w:rPr>
          <w:rFonts w:ascii="Times New Roman"/>
          <w:b w:val="false"/>
          <w:i w:val="false"/>
          <w:color w:val="000000"/>
          <w:sz w:val="28"/>
        </w:rPr>
        <w:t>
      заголовок раздела "Для деятельности организаций образования, реализующих образовательные программы высшего и послевузовского образования" изложить в следующей редакции:</w:t>
      </w:r>
    </w:p>
    <w:bookmarkEnd w:id="80"/>
    <w:bookmarkStart w:name="z133" w:id="81"/>
    <w:p>
      <w:pPr>
        <w:spacing w:after="0"/>
        <w:ind w:left="0"/>
        <w:jc w:val="both"/>
      </w:pPr>
      <w:r>
        <w:rPr>
          <w:rFonts w:ascii="Times New Roman"/>
          <w:b w:val="false"/>
          <w:i w:val="false"/>
          <w:color w:val="000000"/>
          <w:sz w:val="28"/>
        </w:rPr>
        <w:t>
      "Раздел 5. Для деятельности организаций образования, реализующих образовательные программы высшего и послевузовского образования";</w:t>
      </w:r>
    </w:p>
    <w:bookmarkEnd w:id="81"/>
    <w:bookmarkStart w:name="z134" w:id="82"/>
    <w:p>
      <w:pPr>
        <w:spacing w:after="0"/>
        <w:ind w:left="0"/>
        <w:jc w:val="both"/>
      </w:pPr>
      <w:r>
        <w:rPr>
          <w:rFonts w:ascii="Times New Roman"/>
          <w:b w:val="false"/>
          <w:i w:val="false"/>
          <w:color w:val="000000"/>
          <w:sz w:val="28"/>
        </w:rPr>
        <w:t>
      в разделе "Для деятельности организаций образования, реализующих образовательные программы высшего и послевузовского образования":</w:t>
      </w:r>
    </w:p>
    <w:bookmarkEnd w:id="82"/>
    <w:bookmarkStart w:name="z135" w:id="83"/>
    <w:p>
      <w:pPr>
        <w:spacing w:after="0"/>
        <w:ind w:left="0"/>
        <w:jc w:val="both"/>
      </w:pPr>
      <w:r>
        <w:rPr>
          <w:rFonts w:ascii="Times New Roman"/>
          <w:b w:val="false"/>
          <w:i w:val="false"/>
          <w:color w:val="000000"/>
          <w:sz w:val="28"/>
        </w:rPr>
        <w:t>
      заголовок подраздела "Результаты мониторинга отчетности и сведений, представляемых субъектом (объектом) контроля, в том числе посредством Единой системы управления высшим образованием (ЕСУВО)" изложить в следующей редакции:</w:t>
      </w:r>
    </w:p>
    <w:bookmarkEnd w:id="83"/>
    <w:bookmarkStart w:name="z136" w:id="84"/>
    <w:p>
      <w:pPr>
        <w:spacing w:after="0"/>
        <w:ind w:left="0"/>
        <w:jc w:val="both"/>
      </w:pPr>
      <w:r>
        <w:rPr>
          <w:rFonts w:ascii="Times New Roman"/>
          <w:b w:val="false"/>
          <w:i w:val="false"/>
          <w:color w:val="000000"/>
          <w:sz w:val="28"/>
        </w:rPr>
        <w:t>
      "Подраздел 1. "Результаты мониторинга отчетности и сведений, представляемых субъектом (объектом) контроля, в том числе посредством Единой системы управления высшим образованием (ЕСУВО), а также результаты анализа сведений, представляемых уполномоченными органами и организациями";</w:t>
      </w:r>
    </w:p>
    <w:bookmarkEnd w:id="84"/>
    <w:bookmarkStart w:name="z137" w:id="85"/>
    <w:p>
      <w:pPr>
        <w:spacing w:after="0"/>
        <w:ind w:left="0"/>
        <w:jc w:val="both"/>
      </w:pPr>
      <w:r>
        <w:rPr>
          <w:rFonts w:ascii="Times New Roman"/>
          <w:b w:val="false"/>
          <w:i w:val="false"/>
          <w:color w:val="000000"/>
          <w:sz w:val="28"/>
        </w:rPr>
        <w:t>
      заголовок подраздела "Результаты предыдущего профилактического контроля с посещением субъекта (объекта) контроля" изложить в следующей редакции:</w:t>
      </w:r>
    </w:p>
    <w:bookmarkEnd w:id="85"/>
    <w:bookmarkStart w:name="z138" w:id="86"/>
    <w:p>
      <w:pPr>
        <w:spacing w:after="0"/>
        <w:ind w:left="0"/>
        <w:jc w:val="both"/>
      </w:pPr>
      <w:r>
        <w:rPr>
          <w:rFonts w:ascii="Times New Roman"/>
          <w:b w:val="false"/>
          <w:i w:val="false"/>
          <w:color w:val="000000"/>
          <w:sz w:val="28"/>
        </w:rPr>
        <w:t>
      "Подраздел 2. "Результаты предыдущего профилактического контроля с посещением субъекта (объекта) контроля";</w:t>
      </w:r>
    </w:p>
    <w:bookmarkEnd w:id="86"/>
    <w:bookmarkStart w:name="z139" w:id="87"/>
    <w:p>
      <w:pPr>
        <w:spacing w:after="0"/>
        <w:ind w:left="0"/>
        <w:jc w:val="both"/>
      </w:pPr>
      <w:r>
        <w:rPr>
          <w:rFonts w:ascii="Times New Roman"/>
          <w:b w:val="false"/>
          <w:i w:val="false"/>
          <w:color w:val="000000"/>
          <w:sz w:val="28"/>
        </w:rPr>
        <w:t>
      раздел "Для деятельности организаций образования, реализующих образовательные программы высшего и послевузовского образования", изложить в следующей редакции:</w:t>
      </w:r>
    </w:p>
    <w:bookmarkEnd w:id="87"/>
    <w:bookmarkStart w:name="z140"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685"/>
        <w:gridCol w:w="1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Для деятельности организаций образования, реализующих образовательные программы высшего и послевузовского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"Результаты мониторинга отчетности и сведений, представляемых субъектом (объектом) контроля, в том числе посредством Единой системы управления высшим образованием (ЕСУВО), а также результаты анализа сведений, представляемых уполномоченными органами и организациями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либо представление недостоверной и неполной информации в рамках образовательного мониторинга по формам административных данных.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контингент обучающихся очной формы обучения в университетах менее 3000 человек; в академиях, институтах и приравненных к ним вузах (консерваториях) – менее 1000 человек, за исключением ВСУЗов, медицинских вузов, вузов в области культуры и искусства, а также вузов, где численность обучающихся определяется государственным образовательным заказом.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образовательную деятельность и (или) приложения к лицензии.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9"/>
          <w:p>
            <w:pPr>
              <w:spacing w:after="20"/>
              <w:ind w:left="20"/>
              <w:jc w:val="both"/>
            </w:pPr>
            <w:r>
              <w:rPr>
                <w:rFonts w:ascii="Times New Roman"/>
                <w:b w:val="false"/>
                <w:i w:val="false"/>
                <w:color w:val="000000"/>
                <w:sz w:val="20"/>
              </w:rPr>
              <w:t>
Для высшего и послевузовского образования:</w:t>
            </w:r>
            <w:r>
              <w:br/>
            </w:r>
            <w:r>
              <w:rPr>
                <w:rFonts w:ascii="Times New Roman"/>
                <w:b w:val="false"/>
                <w:i w:val="false"/>
                <w:color w:val="000000"/>
                <w:sz w:val="20"/>
              </w:rPr>
              <w:t>
</w:t>
            </w:r>
            <w:r>
              <w:rPr>
                <w:rFonts w:ascii="Times New Roman"/>
                <w:b w:val="false"/>
                <w:i w:val="false"/>
                <w:color w:val="000000"/>
                <w:sz w:val="20"/>
              </w:rPr>
              <w:t>Доля преподавателей, по запрашиваемому направлению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преподавателей для университетов – менее 50 %, для академии, институтов – менее 30%;</w:t>
            </w:r>
            <w:r>
              <w:br/>
            </w: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для которых основным местом работы является лицензиат, от общего числа преподавателей – более 60%;</w:t>
            </w:r>
            <w:r>
              <w:br/>
            </w:r>
            <w:r>
              <w:rPr>
                <w:rFonts w:ascii="Times New Roman"/>
                <w:b w:val="false"/>
                <w:i w:val="false"/>
                <w:color w:val="000000"/>
                <w:sz w:val="20"/>
              </w:rPr>
              <w:t>
</w:t>
            </w:r>
            <w:r>
              <w:rPr>
                <w:rFonts w:ascii="Times New Roman"/>
                <w:b w:val="false"/>
                <w:i w:val="false"/>
                <w:color w:val="000000"/>
                <w:sz w:val="20"/>
              </w:rPr>
              <w:t>по направлению подготовки кадров в области образования "Искусство и гуманитарные науки":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для университетов – менее 50 %, для академии, институтов менее – 30%;</w:t>
            </w:r>
            <w:r>
              <w:br/>
            </w: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для которых основным местом работы является лицензиат, от общего числа преподавателей – более 60%;</w:t>
            </w:r>
            <w:r>
              <w:br/>
            </w:r>
            <w:r>
              <w:rPr>
                <w:rFonts w:ascii="Times New Roman"/>
                <w:b w:val="false"/>
                <w:i w:val="false"/>
                <w:color w:val="000000"/>
                <w:sz w:val="20"/>
              </w:rPr>
              <w:t>
</w:t>
            </w:r>
            <w:r>
              <w:rPr>
                <w:rFonts w:ascii="Times New Roman"/>
                <w:b w:val="false"/>
                <w:i w:val="false"/>
                <w:color w:val="000000"/>
                <w:sz w:val="20"/>
              </w:rPr>
              <w:t>по направлению подготовки кадров в области образования "Здравоохранение и социальное обеспечение (медицина)":</w:t>
            </w:r>
            <w:r>
              <w:br/>
            </w: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для университетов – менее 50 %, для академии, институтов – менее 30%;</w:t>
            </w:r>
            <w:r>
              <w:br/>
            </w:r>
            <w:r>
              <w:rPr>
                <w:rFonts w:ascii="Times New Roman"/>
                <w:b w:val="false"/>
                <w:i w:val="false"/>
                <w:color w:val="000000"/>
                <w:sz w:val="20"/>
              </w:rPr>
              <w:t>
</w:t>
            </w:r>
            <w:r>
              <w:rPr>
                <w:rFonts w:ascii="Times New Roman"/>
                <w:b w:val="false"/>
                <w:i w:val="false"/>
                <w:color w:val="000000"/>
                <w:sz w:val="20"/>
              </w:rPr>
              <w:t>доля преподавателей со степенью "магистр" и/или окончивших резидентуру, с высшей/первой квалификационной категорией врача для которых основным местом работы является лицензиат, от общего числа преподавателей – более 50%;</w:t>
            </w:r>
            <w:r>
              <w:br/>
            </w: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не ниже подполковника от общего числа преподавателей – менее 40 %.</w:t>
            </w:r>
          </w:p>
          <w:bookmarkEnd w:id="8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трудоустроенных в разрезе направления подготовки кадров в течение года выпуска – менее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медицинского обслуживания обучающихся.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объекта питания для обучающихся, либо функционирование объекта питания для обучающихся при отсутствии санитарно-эпидемиологического заключения о соответствии объекта питания санитарным правилам и нормам.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студентов без сертификатов единого национального тестирования (далее – ЕНТ), а также наличие лиц, не отчисленных по итогам ЕНТ, проводимого по завершении первого академического периода.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обучающихся выпускных групп по дисциплинам ВОУД менее республиканского среднего балла.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0"/>
          <w:p>
            <w:pPr>
              <w:spacing w:after="20"/>
              <w:ind w:left="20"/>
              <w:jc w:val="both"/>
            </w:pPr>
            <w:r>
              <w:rPr>
                <w:rFonts w:ascii="Times New Roman"/>
                <w:b w:val="false"/>
                <w:i w:val="false"/>
                <w:color w:val="000000"/>
                <w:sz w:val="20"/>
              </w:rPr>
              <w:t>
Отсутствие трех докторов наук или пяти кандидатов наук или пяти докторов философии (PhD), по запрашиваемому направлению подготовки кадров, для которых основным местом работы является лицензиат;</w:t>
            </w:r>
            <w:r>
              <w:br/>
            </w:r>
            <w:r>
              <w:rPr>
                <w:rFonts w:ascii="Times New Roman"/>
                <w:b w:val="false"/>
                <w:i w:val="false"/>
                <w:color w:val="000000"/>
                <w:sz w:val="20"/>
              </w:rPr>
              <w:t>
отсутствие одного доктора наук или одного кандидата наук или доктора философии (PhD) по запрашиваемому направлению подготовки кадров в области образования "Национальная безопасность и военное дело".</w:t>
            </w:r>
          </w:p>
          <w:bookmarkEnd w:id="9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в том числе учебных помещений с площадью, соответствующей санитарным нормам.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"Результаты предыдущего профилактического контроля с посещением субъекта (объекта) контроля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устава высшего учебного заведения (далее - вуз), содержащего перечень реализуемых образовательных программ; порядок приема в организацию образования; порядок организации образовательного процесса (в том числе язык (языки) обучения, режим занятий обучающихся; систему текущего контроля знаний, промежуточной и итоговой аттестации обучающихся, формы и порядок их проведения; основания и порядок отчисления обучающихся, воспитанников; перечень и порядок предоставления платных услуг; порядок оформления отношений организации образования с обучающимися и (или) их родителями и иными законными представителями.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регламентирующих деятельность органов управления вузом.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стратегии развития и (или) программы развития и (или) плана развития.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требований к количеству проректоров (заместителей начальника) при количестве обучающихся: до 1500 чел. – 1 проректор; от 1501 до 3000 чел. – 2 проректора; от 3001 до 6000 чел. – 3 проректора; от 6001 до 10000 чел. – 4 проректора; От 10001 и выше – 5 и более проректора и определению должностных полномочий при их назначении.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обеспечение ректором (начальником) вуза соблюдения прав обучающихся, предусмотренных условиями договора; выполнение обязанности по представлению достоверной и полной информации в рамках образовательного мониторинга по формам административных данных.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ежегодного отчета ректора вуза по стратегическому плану и плану развития перед органами управления.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управление персоналом (сотрудниками) вуза осуществляемым его кадровой политикой, включающей повышение квалификации руководящих кадров, педагогических и научных работников вуза.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квалификационных характеристик должностей работников вуза.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допуск: к чтению лекций преподавателей, имеющих ученую степень и (или) степень доктора философии (PhD) и доктора по профилю и(или) ученое звание, а также имеющих академическую степень магистра соответствующих наук и (или) старших преподавателей; к чтению лекций и (или) проведению других видов учебных занятий - научных работников, заслуженных деятелей культуры, искусства, спорта, членов творческих союзов или опытных специалистов.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осуществление руководства: дипломными работами (проектами), профессиональными практиками - преподавателями, специалистами-практиками, имеющими соответствующее этим видам работ высшее и (или) послевузовское образование; магистерскими диссертациями (проектами), докторскими диссертациями, научными стажировками, исследовательскими практиками - преподавателями, имеющими ученую степень и (или) степень доктора философии (PhD) и доктора по профилю и(или) ученое звание и (или) активно занимающимися научными исследованиями, и (или) научными работниками, специалистами-практиками, имеющими научные публикации, соответствующие профилю этих видов учебной деятельности обучающегося, за исключением ВСУЗ.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конкурсного замещения должностей профессорско-преподавательского состава и научных работников, за исключением ВСУЗ, а также документов, подтверждающих его соблюдение.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организационной структуры, охватывающей все направления и виды деятельности вуза; утвержденных положений о структурных подразделениях; ежегодно утвержденного штатного расписания, академического календаря.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утверждение норм учебной нагрузки работников вуза.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академической политики, разработанной с учетом приоритетов и задач, стоящих перед вузом, представляющей собой систему мер, правил и процедур по планированию и управлению образовательной деятельностью и организации учебного процесса.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приема на обучение в вуз, за исключением организации образования при Президенте Республики Казахстан, а также документов, подтверждающих его соблюдение.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 направлении вузом информации в течение месяца после завершения приема обучающихся и выдачи документов об образовании выпускникам и (или) загрузке этих данных в единую информационную систему образования уполномоченного органа в области образования, за исключением организации образования при Президенте Республики Казахстан.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функционирующей электронной системы по выданным документам об образовании и электронной базы (архив) документов об образовании, в том числе ранее выданных, за исключением организации образования при Президенте Республики Казахстан.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контингента обучающихся очной формы обучения в университетах не менее 3000 человек; в академиях, институтах и приравненных к ним вузах (консерваториях) – не менее 1000 человек, за исключением ВСУЗов, медицинских вузов, вузов в области культуры и искусства, а также вузов, где численность обучающихся определяется государственным образовательным заказом.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обеспечение выбора и самостоятельного планирования обучающимся последовательности изучения дисциплин и (или) модулей с накоплением академических кредитов по кредитной технологии обучения.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1"/>
          <w:p>
            <w:pPr>
              <w:spacing w:after="20"/>
              <w:ind w:left="20"/>
              <w:jc w:val="both"/>
            </w:pPr>
            <w:r>
              <w:rPr>
                <w:rFonts w:ascii="Times New Roman"/>
                <w:b w:val="false"/>
                <w:i w:val="false"/>
                <w:color w:val="000000"/>
                <w:sz w:val="20"/>
              </w:rPr>
              <w:t>
Наличие в организации образования для осуществления учебного процесса по ДОТ: 1) образовательного портала со страницами, содержащими учебно-методическую и организационно-административную информацию для обучающихся; 2) оборудования, имеющего выход в телекоммуникационную сеть (Интернет, спутниковое телевидение); 3) мультимедийных классов и электронных читальных залов; 4) учебного контента; 5) тестирующего комплекса; 6) сетевых систем управления обучением (Learning Management System).</w:t>
            </w:r>
            <w:r>
              <w:br/>
            </w:r>
            <w:r>
              <w:rPr>
                <w:rFonts w:ascii="Times New Roman"/>
                <w:b w:val="false"/>
                <w:i w:val="false"/>
                <w:color w:val="000000"/>
                <w:sz w:val="20"/>
              </w:rPr>
              <w:t>
</w:t>
            </w:r>
            <w:r>
              <w:rPr>
                <w:rFonts w:ascii="Times New Roman"/>
                <w:b w:val="false"/>
                <w:i w:val="false"/>
                <w:color w:val="000000"/>
                <w:sz w:val="20"/>
              </w:rPr>
              <w:t>Наличие приказа руководителя организации образования об использовании ДОТ с приложениями: 1) заявления обучающихся; 2) индивидуальные учебные планы обучающихся; 3) индивидуальный график организации учебной деятельности каждого обучающегося; 4) рекомендации психолого-медико-педагогической консультации об участии ребенка-инвалида в учебном процессе по дистанционным образовательным технологиям; 5) согласие или разрешение руководителя пениципиального учреждения, если обучающийся осужден и отправлен для отбывания наказания в учреждениях минимальной безопасности).</w:t>
            </w:r>
            <w:r>
              <w:br/>
            </w:r>
            <w:r>
              <w:rPr>
                <w:rFonts w:ascii="Times New Roman"/>
                <w:b w:val="false"/>
                <w:i w:val="false"/>
                <w:color w:val="000000"/>
                <w:sz w:val="20"/>
              </w:rPr>
              <w:t>
Наличие в организации образования, внедряющей ДОТ, действующей информационной системы управления, содержащей базу данных обучающихся (приказы о зачислении, переводах, восстановлении, сведения о текущей успеваемости обучающихся), а также функционирующей специальной структуры подразделения, осуществляющей организационное, методическое, информационное и техническое сопровождение процесса обучения по ДОТ. </w:t>
            </w:r>
          </w:p>
          <w:bookmarkEnd w:id="9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определение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технологию обучения.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правил проведения проверки на предмет плагиата, а также документов, подтверждающих его прохождение всех видов письменных работ.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перевода и восстановления обучающихся, а также документов, подтверждающих его соблюдение.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предоставления академических отпусков обучающимся и документов, подтверждающих их соблюдение.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содержания учебно-методической и научно-методической работы, порядка организации учебно-методической и научно-методической работы в структурных подразделениях, а также создания учебно-методических секции.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создание и функционирование системы внутреннего обеспечения качества образовательных услуг.</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специальных условий для обучения лиц с особыми образовательными потребностями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организации и проведения профессиональной практики обучающихся и определения организаций в качестве баз практик, а также документов, подтверждающих его соблюдение.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комиссии о признании результатов обучения, полученных через неформальное образование либо об отказе.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офиса Регистратора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вузах; в ВСУЗах – наличие подразделения мониторинга и контроля (оценки) качества образования.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проведения текущего контроля успеваемости, промежуточной и итоговой аттестации обучающихся, учета учебных достижений обучающихся и документов, подтверждающих его соблюдение.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порядка отчисления обучающихся из вуза: за академическую неуспеваемость; за нарушение принципов академической честности; за нарушение Правил внутреннего распорядка и Устава вуза; за нарушение условий договора об оказании образовательных услуг, в том числе за неоплату стоимости обучения; по собственному желанию.</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работы и состава аттестационной комиссии по образовательным программам или направлениям подготовки для проведения итоговой аттестации обучающихся, а также документов, подтверждающих его соблюдение.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требований к заполнению документов об образовании, сроков выдачи диплома с приложением (транскрипт).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положения о диссертационном совете вуза для организации и проведения защиты докторских диссертаций, а также документов, подтверждающих его соблюдение.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обеспечение трудоустройства не менее 50% выпускников в разрезе направления подготовки кадров в течение года выпуска.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организацию и ведения воспитательной работы в вузе.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2"/>
          <w:p>
            <w:pPr>
              <w:spacing w:after="20"/>
              <w:ind w:left="20"/>
              <w:jc w:val="both"/>
            </w:pPr>
            <w:r>
              <w:rPr>
                <w:rFonts w:ascii="Times New Roman"/>
                <w:b w:val="false"/>
                <w:i w:val="false"/>
                <w:color w:val="000000"/>
                <w:sz w:val="20"/>
              </w:rPr>
              <w:t>
Наличие документов, подтверждающих проведение в вузе (в соответствии с их видами деятельности) научно-исследовательской работы по следующим направлениям:</w:t>
            </w:r>
            <w:r>
              <w:br/>
            </w:r>
            <w:r>
              <w:rPr>
                <w:rFonts w:ascii="Times New Roman"/>
                <w:b w:val="false"/>
                <w:i w:val="false"/>
                <w:color w:val="000000"/>
                <w:sz w:val="20"/>
              </w:rPr>
              <w:t>
</w:t>
            </w:r>
            <w:r>
              <w:rPr>
                <w:rFonts w:ascii="Times New Roman"/>
                <w:b w:val="false"/>
                <w:i w:val="false"/>
                <w:color w:val="000000"/>
                <w:sz w:val="20"/>
              </w:rPr>
              <w:t>проведению фундаментальных, прикладных, поисковых (инициативных) научно-исследовательских, опытно-конструкторских работ, в том числе по инновационным направлениям;</w:t>
            </w:r>
            <w:r>
              <w:br/>
            </w:r>
            <w:r>
              <w:rPr>
                <w:rFonts w:ascii="Times New Roman"/>
                <w:b w:val="false"/>
                <w:i w:val="false"/>
                <w:color w:val="000000"/>
                <w:sz w:val="20"/>
              </w:rPr>
              <w:t>
</w:t>
            </w:r>
            <w:r>
              <w:rPr>
                <w:rFonts w:ascii="Times New Roman"/>
                <w:b w:val="false"/>
                <w:i w:val="false"/>
                <w:color w:val="000000"/>
                <w:sz w:val="20"/>
              </w:rPr>
              <w:t>осуществлению научных исследований по заказу, договору со сторонними организациями;</w:t>
            </w:r>
            <w:r>
              <w:br/>
            </w:r>
            <w:r>
              <w:rPr>
                <w:rFonts w:ascii="Times New Roman"/>
                <w:b w:val="false"/>
                <w:i w:val="false"/>
                <w:color w:val="000000"/>
                <w:sz w:val="20"/>
              </w:rPr>
              <w:t>
</w:t>
            </w:r>
            <w:r>
              <w:rPr>
                <w:rFonts w:ascii="Times New Roman"/>
                <w:b w:val="false"/>
                <w:i w:val="false"/>
                <w:color w:val="000000"/>
                <w:sz w:val="20"/>
              </w:rPr>
              <w:t>организацию научно-исследовательской работы обучающихся;</w:t>
            </w:r>
            <w:r>
              <w:br/>
            </w:r>
            <w:r>
              <w:rPr>
                <w:rFonts w:ascii="Times New Roman"/>
                <w:b w:val="false"/>
                <w:i w:val="false"/>
                <w:color w:val="000000"/>
                <w:sz w:val="20"/>
              </w:rPr>
              <w:t>
</w:t>
            </w:r>
            <w:r>
              <w:rPr>
                <w:rFonts w:ascii="Times New Roman"/>
                <w:b w:val="false"/>
                <w:i w:val="false"/>
                <w:color w:val="000000"/>
                <w:sz w:val="20"/>
              </w:rPr>
              <w:t>разработке и внедрению инновационных технологий обучения и результатов научных исследований в учебный процесс и производство;</w:t>
            </w:r>
            <w:r>
              <w:br/>
            </w:r>
            <w:r>
              <w:rPr>
                <w:rFonts w:ascii="Times New Roman"/>
                <w:b w:val="false"/>
                <w:i w:val="false"/>
                <w:color w:val="000000"/>
                <w:sz w:val="20"/>
              </w:rPr>
              <w:t>
</w:t>
            </w:r>
            <w:r>
              <w:rPr>
                <w:rFonts w:ascii="Times New Roman"/>
                <w:b w:val="false"/>
                <w:i w:val="false"/>
                <w:color w:val="000000"/>
                <w:sz w:val="20"/>
              </w:rPr>
              <w:t>формированию инновационной инфраструктуры исследовательской деятельности, созданию и внедрению механизма коммерциализации научных разработок, за исключением ВСУЗов;</w:t>
            </w:r>
            <w:r>
              <w:br/>
            </w:r>
            <w:r>
              <w:rPr>
                <w:rFonts w:ascii="Times New Roman"/>
                <w:b w:val="false"/>
                <w:i w:val="false"/>
                <w:color w:val="000000"/>
                <w:sz w:val="20"/>
              </w:rPr>
              <w:t>
защите интеллектуальной собственности и авторских прав исследователей и разработчиков.</w:t>
            </w:r>
          </w:p>
          <w:bookmarkEnd w:id="9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сотрудничество вуза с зарубежными организациями образования, науки и культуры, международными организациями и фондами, участие в международных программах обмена обучающимися, педагогическими и научными работниками, подготовку кадров из числа иностранных граждан, вступление в международные неправительственные организации (ассоциации) в области образования.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высокотехнологичной информационно-образовательной среды, включающей web-сайт,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с широкополосным и высокоскоростным доступом в интернет.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аудиторной и лабораторной базы, учебных кабинетов, производственных мастерских, полигонов, спортивных залов и других помещений принадлежащих ему на праве собственности, хозяйственного ведения или оперативного управления.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образовательных программ высшего/послевузовского образования, отражающих результаты обучения, разработанных по принципу модульного обучения (за исключением ВСУЗ), учебных планов (рабочих учебных планов, индивидуальных учебных планов обучающихся), рабочих учебных программ по дисциплинам (силлабусов).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3"/>
          <w:p>
            <w:pPr>
              <w:spacing w:after="20"/>
              <w:ind w:left="20"/>
              <w:jc w:val="both"/>
            </w:pPr>
            <w:r>
              <w:rPr>
                <w:rFonts w:ascii="Times New Roman"/>
                <w:b w:val="false"/>
                <w:i w:val="false"/>
                <w:color w:val="000000"/>
                <w:sz w:val="20"/>
              </w:rPr>
              <w:t>
Наличие в цикле общеобразовательных дисциплин (ООД) дисциплин обязательного компонента (ОК), вузовского компонента (ВК) и (или) компонента по выбору (КВ); в цикле базовых дисциплин (БД) и профилирующих дисциплин (ПД) - дисциплин ВК и КВ (для бакалавриата); для послевузовского образования - наличие в циклах БД и ПД дисциплин ВК и КВ;</w:t>
            </w:r>
            <w:r>
              <w:br/>
            </w:r>
            <w:r>
              <w:rPr>
                <w:rFonts w:ascii="Times New Roman"/>
                <w:b w:val="false"/>
                <w:i w:val="false"/>
                <w:color w:val="000000"/>
                <w:sz w:val="20"/>
              </w:rPr>
              <w:t>
в ВСУЗах – наличие в образовательных программах циклов ООД, БД, ПД, состоящих из дисциплин ОК и ВК (бакалавриат), наличие в циклах БД и ПД дисциплин ВК (магистратура).</w:t>
            </w:r>
          </w:p>
          <w:bookmarkEnd w:id="9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4"/>
          <w:p>
            <w:pPr>
              <w:spacing w:after="20"/>
              <w:ind w:left="20"/>
              <w:jc w:val="both"/>
            </w:pPr>
            <w:r>
              <w:rPr>
                <w:rFonts w:ascii="Times New Roman"/>
                <w:b w:val="false"/>
                <w:i w:val="false"/>
                <w:color w:val="000000"/>
                <w:sz w:val="20"/>
              </w:rPr>
              <w:t>
Наличие в цикле ООД не более 23% от общего объема образовательной программы или 56 академических кредитов, из которых 51 академических кредитов - на дисциплины ОК: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 наличие интегрированных программ по дисциплинам цикла ООД, имеющих междисциплинарный характер (для бакалавриата).</w:t>
            </w:r>
            <w:r>
              <w:br/>
            </w:r>
            <w:r>
              <w:rPr>
                <w:rFonts w:ascii="Times New Roman"/>
                <w:b w:val="false"/>
                <w:i w:val="false"/>
                <w:color w:val="000000"/>
                <w:sz w:val="20"/>
              </w:rPr>
              <w:t>
Наличие в вузовском компоненте цикла БД всех образовательных программ магистратуры научно-педагогического направления дисциплин "История и философия науки", "Иностранный язык (профессиональный)", "Педагогика высшей школы", "Психология управления", для профильного направления – дисциплин "Менеджмент", "Психология управления", "Иностранный язык (профессиональный)" за исключением ВСУЗов; наличие интегрированных программ по дисциплинам ВК цикла БД, имеющим междисциплинарный характер (для магистратуры и докторантуры).</w:t>
            </w:r>
          </w:p>
          <w:bookmarkEnd w:id="9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 ВК и (или) КВ цикла ООД, с объемом не менее 5 академических кредитов, направленных на формирование у обучающихся компетенций в области экономики и права, основы антикоррупционной культуры, экологии и безопасности жизнедеятельности, а также навыков предпринимательства, лидерства, восприимчивости инноваций.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5"/>
          <w:p>
            <w:pPr>
              <w:spacing w:after="20"/>
              <w:ind w:left="20"/>
              <w:jc w:val="both"/>
            </w:pPr>
            <w:r>
              <w:rPr>
                <w:rFonts w:ascii="Times New Roman"/>
                <w:b w:val="false"/>
                <w:i w:val="false"/>
                <w:color w:val="000000"/>
                <w:sz w:val="20"/>
              </w:rPr>
              <w:t>
Наличие в цикле БД учебных дисциплин и прохождение профессиональной практики составляющих не менее 47% от общего объема образовательной программы или не менее 112 академических кредитов; для ВСУЗов – наличие в цикле БД всех видов практик (профессиональная практика, учебная практика, войсковая стажировка, боевая подготовка и другие) составляющих в общем объеме не более 30% от объема цикла БД (для бакалавриата).</w:t>
            </w:r>
            <w:r>
              <w:br/>
            </w:r>
            <w:r>
              <w:rPr>
                <w:rFonts w:ascii="Times New Roman"/>
                <w:b w:val="false"/>
                <w:i w:val="false"/>
                <w:color w:val="000000"/>
                <w:sz w:val="20"/>
              </w:rPr>
              <w:t>
</w:t>
            </w:r>
            <w:r>
              <w:rPr>
                <w:rFonts w:ascii="Times New Roman"/>
                <w:b w:val="false"/>
                <w:i w:val="false"/>
                <w:color w:val="000000"/>
                <w:sz w:val="20"/>
              </w:rPr>
              <w:t>Наличие в магистратуре научно-педагогического направления 29% объема цикла БД от общего объема образовательной программы магистратуры или 35 академических кредитов, из которых на ВК - 57% или 20 академических кредитов; в магистратуре профильного направления 17% объема цикла БД от общего объема образовательной программы или 10 академических кредитов (со сроком обучения 1 год) и 15 академических кредитов (со сроком обучения 1,5 года), из которых объем дисциплин ВК 60% или 6 академических кредитов (со сроком обучения 1 год) и 40% или 6 академических кредитов (со сроком обучения 1,5 года); в ВСУЗах в магистратуре профильного направления наличие в цикла БД объемом не менее 15% (со сроком обучения 1 год) и не менее 15% (со сроком обучения 1,5 года) (для магистратуры).</w:t>
            </w:r>
            <w:r>
              <w:br/>
            </w:r>
            <w:r>
              <w:rPr>
                <w:rFonts w:ascii="Times New Roman"/>
                <w:b w:val="false"/>
                <w:i w:val="false"/>
                <w:color w:val="000000"/>
                <w:sz w:val="20"/>
              </w:rPr>
              <w:t>
Наличие 30 % объема образовательного компонента от общего объема образовательной программы или 53 академических кредитов из циклов БД и ПД, включающих дисциплины ВК и КВ, практику; в ВСУЗах – включение образовательных программ циклов БД и ПД, состоящих из дисциплин вузовского компонента (для докторантуры).</w:t>
            </w:r>
          </w:p>
          <w:bookmarkEnd w:id="9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6"/>
          <w:p>
            <w:pPr>
              <w:spacing w:after="20"/>
              <w:ind w:left="20"/>
              <w:jc w:val="both"/>
            </w:pPr>
            <w:r>
              <w:rPr>
                <w:rFonts w:ascii="Times New Roman"/>
                <w:b w:val="false"/>
                <w:i w:val="false"/>
                <w:color w:val="000000"/>
                <w:sz w:val="20"/>
              </w:rPr>
              <w:t>
Наличие в цикле ПД учебных дисциплин и видов профессиональных практик, с объемом не менее 25% от общего объема образовательной программы или не менее 60 академических кредитов; для ВСУЗов – наличие объема дисциплин цикла ПД не менее 25% от общего объема образовательной программы высшего образования или не менее 60 академических кредитов (для бакалавриата).</w:t>
            </w:r>
            <w:r>
              <w:br/>
            </w:r>
            <w:r>
              <w:rPr>
                <w:rFonts w:ascii="Times New Roman"/>
                <w:b w:val="false"/>
                <w:i w:val="false"/>
                <w:color w:val="000000"/>
                <w:sz w:val="20"/>
              </w:rPr>
              <w:t>
Наличие в магистратуре научно-педагогического направления 41% объема цикла ПД, или 49 академических кредитов от общего объема образовательной программы; наличие в магистратуре профильного направления 42% объема цикла ПД, или 25 академических кредитов (со сроком обучения 1 год) и 40% или 45 академических кредитов (со сроком обучения 1,5 года) от общего объема образовательной программы, которые делятся между ВК и КВ; для ВСУЗов – наличие в магистратуре профильного направления цикла ПД (со сроком обучения 1 год и 1,5 года) объемом не менее 50% (для магистратуры).</w:t>
            </w:r>
          </w:p>
          <w:bookmarkEnd w:id="9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дисциплин и модулей циклов БД и ПД имеющих междисциплинарный и мультидисциплинарный характер, обеспечивающих подготовку кадров на стыке ряда областей знаний.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7"/>
          <w:p>
            <w:pPr>
              <w:spacing w:after="20"/>
              <w:ind w:left="20"/>
              <w:jc w:val="both"/>
            </w:pPr>
            <w:r>
              <w:rPr>
                <w:rFonts w:ascii="Times New Roman"/>
                <w:b w:val="false"/>
                <w:i w:val="false"/>
                <w:color w:val="000000"/>
                <w:sz w:val="20"/>
              </w:rPr>
              <w:t>
Наличие документов, подтверждающих соблюдение требований к проведению итоговой аттестации обучающихся, в том числе к объему академических кредитов (12 академических кредитов или не более 5% от общего объема образовательной программы высшего образования) и форм написания и защиты дипломной работы (проекта) или подготовки и сдачи комплексного экзамена; для ВСУЗов – наличие документов, подтверждающих проведение итоговой аттестации в форме сдачи комплексного государственного экзамена и (или)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 (или) профилирующим дисциплинам, и (или) экзамена по дисциплине "Физическая подготовка" (для бакалавриата).</w:t>
            </w:r>
            <w:r>
              <w:br/>
            </w:r>
            <w:r>
              <w:rPr>
                <w:rFonts w:ascii="Times New Roman"/>
                <w:b w:val="false"/>
                <w:i w:val="false"/>
                <w:color w:val="000000"/>
                <w:sz w:val="20"/>
              </w:rPr>
              <w:t>
</w:t>
            </w:r>
            <w:r>
              <w:rPr>
                <w:rFonts w:ascii="Times New Roman"/>
                <w:b w:val="false"/>
                <w:i w:val="false"/>
                <w:color w:val="000000"/>
                <w:sz w:val="20"/>
              </w:rPr>
              <w:t>Наличие документов, подтверждающих соблюдение требований к проведению итоговой аттестации обучающихся, в том числе к объему академических кредитов (12 академических кредитов или не более 10 % от общего объема образовательной программы магистратуры в научно-педагогическом направлении (20% или 13% в профильной магистратуре с типичным сроком обучения 1 год или 1,5 года соответственно) и форм написания и защиты магистерской диссертации (проекта); для ВСУЗов итоговая аттестация составляет не менее 12 академических кредитов (для магистратуры).</w:t>
            </w:r>
            <w:r>
              <w:br/>
            </w:r>
            <w:r>
              <w:rPr>
                <w:rFonts w:ascii="Times New Roman"/>
                <w:b w:val="false"/>
                <w:i w:val="false"/>
                <w:color w:val="000000"/>
                <w:sz w:val="20"/>
              </w:rPr>
              <w:t>
Наличие документов, подтверждающих соблюдение требований к проведению итоговой аттестации, в том числе к объему академических кредитов (12 академических кредитов или 6% от общего объема образовательной программы докторантуры) и форм написания и защиты докторской диссертации (проекта) (для докторантуры).</w:t>
            </w:r>
          </w:p>
          <w:bookmarkEnd w:id="9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заявления на имя ректора с приложением основания в случае сдачи дополнительных комплексных экзаменов взамен дипломной работы (проекта).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8"/>
          <w:p>
            <w:pPr>
              <w:spacing w:after="20"/>
              <w:ind w:left="20"/>
              <w:jc w:val="both"/>
            </w:pPr>
            <w:r>
              <w:rPr>
                <w:rFonts w:ascii="Times New Roman"/>
                <w:b w:val="false"/>
                <w:i w:val="false"/>
                <w:color w:val="000000"/>
                <w:sz w:val="20"/>
              </w:rPr>
              <w:t>
Наличие в вузах, внедряющих программы трехъязычного образования - планирования и организации образовательной деятельности на трех языках: 50% учебных дисциплин на языке обучения (государственный или русский), 20% учебных дисциплин – на втором языке (русский или государственный соответственно) и 30% учебных дисциплин на английском языке.</w:t>
            </w:r>
            <w:r>
              <w:br/>
            </w:r>
            <w:r>
              <w:rPr>
                <w:rFonts w:ascii="Times New Roman"/>
                <w:b w:val="false"/>
                <w:i w:val="false"/>
                <w:color w:val="000000"/>
                <w:sz w:val="20"/>
              </w:rPr>
              <w:t>
Для ВСУЗов, внедряющих программы трехъязычного образования – наличие обучения на трех языках: государственном, русском и английском языках; для ВСУЗов, внедряющих программы двуязычного образования – наличие обучения на государственном и русском языках.</w:t>
            </w:r>
          </w:p>
          <w:bookmarkEnd w:id="9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вузах, внедряющих элементы дуальной системы обучения - планирования и организации образовательной деятельности на основе сочетания теоретического обучения с практической подготовкой на производстве, с обеспечением освоения до 40% учебного материала дисциплины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9"/>
          <w:p>
            <w:pPr>
              <w:spacing w:after="20"/>
              <w:ind w:left="20"/>
              <w:jc w:val="both"/>
            </w:pPr>
            <w:r>
              <w:rPr>
                <w:rFonts w:ascii="Times New Roman"/>
                <w:b w:val="false"/>
                <w:i w:val="false"/>
                <w:color w:val="000000"/>
                <w:sz w:val="20"/>
              </w:rPr>
              <w:t>
Наличие перезачета пререквизитов отдельных дисциплин предыдущего уровня формального образования, а также результатов обучения неформального образования соответствующего уровня в случае соответствия результатов обучения, при несовпадении профиля образовательной программы осуществление обучения по полной программе высшего образования.</w:t>
            </w:r>
            <w:r>
              <w:br/>
            </w:r>
            <w:r>
              <w:rPr>
                <w:rFonts w:ascii="Times New Roman"/>
                <w:b w:val="false"/>
                <w:i w:val="false"/>
                <w:color w:val="000000"/>
                <w:sz w:val="20"/>
              </w:rPr>
              <w:t>
Наличие всех пререквизитов на "входе", необходимых у обучающегося для освоения соответствующей образовательной программы.</w:t>
            </w:r>
          </w:p>
          <w:bookmarkEnd w:id="9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содержания образования, способа организации и проведения учебного процесса на основе кредитной технологии обучения.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образовательной программе характеристики сферы изучения, уровней подготовки, результатов обучения, основных видов профессиональной деятельности.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учебной нагрузки обучающегося не ниже требуемого объема академических кредитов за один учебный год и за весь период обучения, включающей всю учебную деятельность обучающегося – лекции, семинары, курсовые работы (проекты), практическую и лабораторные работу, студийные занятия, практику на производстве (при дуальном обучении), профессиональную практику, научную или профессиональную стажировку, научно – исследовательскую работу / экспериментально - исследовательскую работу, дипломную работу (проект), диссертации (проекта), самостоятельную работу, в том числе под руководством преподавателя.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соответствие полной учебной нагрузки одного учебного года 60 академическим кредитам или 1800 академическим часам, при этом в течение одного семестра, обучающийся осваивает не менее 30 академических кредитов.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освоение обучающимся: по программам бакалавриата не менее 240 академических кредитов за весь период обучения, включая все виды учебной деятельности студента; по программам магистратуры: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 (для ВСУЗов не менее 120 кредитов); 2) в профильной магистратуре 60 академических кредитов со сроком обучения 1 год и 90 академических кредитов со сроком обучения 1,5 года (для ВСУЗов со сроком обучения 1 год не менее 60 кредитов, со сроком обучения 1,5 года не менее 90 кредитов и не более 110 кредитов); по подготовке докторов философии (PhD) (доктора по профилю) не менее 180 академических кредитов, включая все виды учебной и научной деятельности.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осуществление образовательной деятельности в соответствии с полученной лицензией на занятие образовательной деятельностью и на протяжении всего периода времени ее действительности соблюдение квалификационных требований, предъявляемых к образовательной деятельности.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модульных образовательных программ, подтверждающих соответствие требованиям к уровню подготовки обучающихся на основе Дублинских дескрипторов по уровням образования и отражающих освоенные компетенции, выраженные в достигнутых результатах обучения.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выдачи дипломов с приложениями (транскрипт), а также общеевропейского приложения к диплому (Diploma Supplement) (кроме докторантуры); порядка выдачи выпускникам профильной докторантуры, освоившим в течение дополнительного академического периода цикла дисциплин педагогического профиля и прохождение педагогической практики свидетельства к основному диплому.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0"/>
          <w:p>
            <w:pPr>
              <w:spacing w:after="20"/>
              <w:ind w:left="20"/>
              <w:jc w:val="both"/>
            </w:pPr>
            <w:r>
              <w:rPr>
                <w:rFonts w:ascii="Times New Roman"/>
                <w:b w:val="false"/>
                <w:i w:val="false"/>
                <w:color w:val="000000"/>
                <w:sz w:val="20"/>
              </w:rPr>
              <w:t>
Наличие образовательных программ послевузовского образования (магистратура) научно-педагогического направления по подготовке научных и научно-педагогических кадров для вузов и научных организаций, обладающих углубленной научно-педагогической и исследовательской подготовкой, а также документов, подтверждающих их реализацию;</w:t>
            </w:r>
            <w:r>
              <w:br/>
            </w:r>
            <w:r>
              <w:rPr>
                <w:rFonts w:ascii="Times New Roman"/>
                <w:b w:val="false"/>
                <w:i w:val="false"/>
                <w:color w:val="000000"/>
                <w:sz w:val="20"/>
              </w:rPr>
              <w:t>
</w:t>
            </w:r>
            <w:r>
              <w:rPr>
                <w:rFonts w:ascii="Times New Roman"/>
                <w:b w:val="false"/>
                <w:i w:val="false"/>
                <w:color w:val="000000"/>
                <w:sz w:val="20"/>
              </w:rPr>
              <w:t>в ВСУЗах – реализация в научно-педагогической и профильной магистратуре образовательных программ послевузовского образования по подготовке управленческих, научных и педагогических кадров, обладающих углубленной профессиональной и научно-педагогической подготовкой.</w:t>
            </w:r>
            <w:r>
              <w:br/>
            </w:r>
            <w:r>
              <w:rPr>
                <w:rFonts w:ascii="Times New Roman"/>
                <w:b w:val="false"/>
                <w:i w:val="false"/>
                <w:color w:val="000000"/>
                <w:sz w:val="20"/>
              </w:rPr>
              <w:t>
Наличие образовательных программ послевузовского образования (магистратура) профильного направления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 а также документов, подтверждающих их реализацию.</w:t>
            </w:r>
          </w:p>
          <w:bookmarkEnd w:id="10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1"/>
          <w:p>
            <w:pPr>
              <w:spacing w:after="20"/>
              <w:ind w:left="20"/>
              <w:jc w:val="both"/>
            </w:pPr>
            <w:r>
              <w:rPr>
                <w:rFonts w:ascii="Times New Roman"/>
                <w:b w:val="false"/>
                <w:i w:val="false"/>
                <w:color w:val="000000"/>
                <w:sz w:val="20"/>
              </w:rPr>
              <w:t>
Наличие в структуре образовательной программы различных видов учебной и научной работы, определяющих содержание образования и состоящих из: теоретического обучения, включающее изучение циклов базовых и профилирующих дисциплин; практической подготовки обучающихся: различные виды практик, научных или профессиональных стажировок; научно - исследовательской (экспериментально - исследовательской) работы, включающую выполнение проекта/диссертации; итоговой аттестации.</w:t>
            </w:r>
            <w:r>
              <w:br/>
            </w:r>
            <w:r>
              <w:rPr>
                <w:rFonts w:ascii="Times New Roman"/>
                <w:b w:val="false"/>
                <w:i w:val="false"/>
                <w:color w:val="000000"/>
                <w:sz w:val="20"/>
              </w:rPr>
              <w:t>
Наличие в структуре образовательной программы докторантуры по научно-педагогическому направлению: образовательной компоненты, включающей изучение циклов базовых и профилирующих дисциплин; научно-исследовательской работы; дополнительных видов обучения; итоговой аттестации.</w:t>
            </w:r>
          </w:p>
          <w:bookmarkEnd w:id="10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магистерской программе обязательной компоненты: практической подготовки магистрантов, включающей различные виды практик, научных или профессиональных стажировок; научно-исследовательской работы, включающей выполнение магистерской диссертации для научно-педагогической магистратуры или экспериментально-исследовательской работы, включающей выполнение магистерского проекта для профильной магистратуры.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2"/>
          <w:p>
            <w:pPr>
              <w:spacing w:after="20"/>
              <w:ind w:left="20"/>
              <w:jc w:val="both"/>
            </w:pPr>
            <w:r>
              <w:rPr>
                <w:rFonts w:ascii="Times New Roman"/>
                <w:b w:val="false"/>
                <w:i w:val="false"/>
                <w:color w:val="000000"/>
                <w:sz w:val="20"/>
              </w:rPr>
              <w:t>
Наличие в образовательной программе научно-педагогической магистратуры двух видов практик, проводимых параллельно с теоретическим обучением или в отдельный период: педагогическую в цикле БД – в ВУЗе, исследовательскую в цикле ПД – по месту выполнения диссертации; в профильной магистратуре – наличие производственной практики в цикле ПД; в ВСУЗах наличие производственной практики в виде профессиональной практики или войсковой стажировки.</w:t>
            </w:r>
            <w:r>
              <w:br/>
            </w:r>
            <w:r>
              <w:rPr>
                <w:rFonts w:ascii="Times New Roman"/>
                <w:b w:val="false"/>
                <w:i w:val="false"/>
                <w:color w:val="000000"/>
                <w:sz w:val="20"/>
              </w:rPr>
              <w:t>
Наличие в образовательной программе докторантуры педагогической и исследовательской практик – для обучающихся по программе доктора философии; производственной практики – для обучающихся по программе профильной докторантуры.</w:t>
            </w:r>
          </w:p>
          <w:bookmarkEnd w:id="10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соответствие содержания исследовательской/производственной практики теме диссертационного (проектного) исследования.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обязательное прохождение научной стажировки в научных организациях и/или организациях соответствующих отраслей или сфер деятельности (для докторантуры дополнительно - в том числе за рубежом) в рамках НИР (ЭИР) согласно индивидуального плана работы обучающегося.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соответствие научно - исследовательской/экспериментально-исследовательской работы обучающегося следующим требованиям: соответствовать профилю образовательной программы, основной проблематике образовательной программы, по которой выполняется/защищается диссертация/проект; быть актуальной, содержать научную новизну и практическую значимость; основываться на современных теоретических, методических и технологических достижениях науки и практики, содержать конкретные практические рекомендации, самостоятельные решения управленческих задач; выполняться с использованием современных методов научных исследований, с применением передовых информационных технологий; содержать научно-исследовательские, экспериментально-исследовательские (методические, практические) разделы по основным защищаемым положениям; базироваться на передовом международном опыте в соответствующей области знания; базироваться на современных методах обработки и интерпретации данных с применением компьютерных технологий, а также наличие отчетов обучающихся по результатам научно-исследовательской или экспериментально-исследовательской работы в конце каждого периода их прохождения.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прохождение ежегодно по завершению учебного года академической аттестации на предмет выполнения индивидуального плана работы.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положения о магистерской диссертации ВУЗа, а также документов, подтверждающих его соблюдение.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публикаций и (или) выступлений на научно-практической конференции (для магистратуры); публикаций в научных, научно-аналитических и научно-практических изданиях основных результатов научных исследований докторанта (для докторантуры.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3"/>
          <w:p>
            <w:pPr>
              <w:spacing w:after="20"/>
              <w:ind w:left="20"/>
              <w:jc w:val="both"/>
            </w:pPr>
            <w:r>
              <w:rPr>
                <w:rFonts w:ascii="Times New Roman"/>
                <w:b w:val="false"/>
                <w:i w:val="false"/>
                <w:color w:val="000000"/>
                <w:sz w:val="20"/>
              </w:rPr>
              <w:t>
Наличие приказа ректора вуза на основании решения ученого совета о назначении научного руководства из числа кандидатов или докторов наук, или докторов PhD, или квалифицированных специалистов соответствующих отраслей, имеющих стаж работы не менее 5 лет для руководства диссертацией (проектом) в течение двух месяцев после зачисления каждому обучающемуся (магистратура).</w:t>
            </w:r>
            <w:r>
              <w:br/>
            </w:r>
            <w:r>
              <w:rPr>
                <w:rFonts w:ascii="Times New Roman"/>
                <w:b w:val="false"/>
                <w:i w:val="false"/>
                <w:color w:val="000000"/>
                <w:sz w:val="20"/>
              </w:rPr>
              <w:t>
Наличие приказа ректора вуза на основании решения ученого совета о назначении докторантам на соискание степени доктора философии PhD научного руководства не менее 2-х человек, из числа докторов или кандидатов наук, или докторов философии PhD, один из которых – ученый из зарубежного вуза; для докторантов на соискание степени доктора по профилю или DBA наличие приказа ректора вуза о назначении научного руководства консультантами не менее 2-х человек, назначаемых из числа докторов или кандидатов наук, или докторов философии PhD, один из которых – высококвалифицированный специалист соответствующей отрасли или сферы деятельности.</w:t>
            </w:r>
          </w:p>
          <w:bookmarkEnd w:id="10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ученого совета об утверждении научного руководителя и темы исследования обучающегося/темы докторской диссертации.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освоения образовательной программы магистратуры педагогического профиля у магистра окончившего профильную магистратуру, допущенного к педагогической деятельности на основании свидетельства к основному диплому.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результатов обучения и ключевых компетенций, достигнутых по завершению образовательной программы по итогам итоговой аттестации.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структуры образовательной программы МВА и ЕМВА включающей следующие разделы: блок дисциплин по формированию профессиональных компетенций; блок дисциплин личностного развития и формирования лидерских качеств; экспериментально-исследовательская работа, выполнение магистерской диссертации/ проекта; итоговая аттестация (написание и защита магистерской диссертации /проекта).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образовательных программ МВА/ЕМВА/DBA, а также документов, подтверждающих их реализацию.</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образовательной программе МВА/ЕМВА дисциплин обязательного и элективного компонентов, дисциплин по формированию профессиональных компетенций и личностного развития, лидерских качеств; производственной практики (для лиц, обучающихся с отрывом от производства); теоритического обучения; исследовательской работы, выполнения диссертации или проекта/докторской диссертации; итоговой аттестации.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4"/>
          <w:p>
            <w:pPr>
              <w:spacing w:after="20"/>
              <w:ind w:left="20"/>
              <w:jc w:val="both"/>
            </w:pPr>
            <w:r>
              <w:rPr>
                <w:rFonts w:ascii="Times New Roman"/>
                <w:b w:val="false"/>
                <w:i w:val="false"/>
                <w:color w:val="000000"/>
                <w:sz w:val="20"/>
              </w:rPr>
              <w:t>
Наличие профессорско-преподавательского состава, вовлеченного в проведение бизнес исследований и консалтинг, научную деятельность, а также имеющих управленческий опыт работы (для магистратуры).</w:t>
            </w:r>
            <w:r>
              <w:br/>
            </w:r>
            <w:r>
              <w:rPr>
                <w:rFonts w:ascii="Times New Roman"/>
                <w:b w:val="false"/>
                <w:i w:val="false"/>
                <w:color w:val="000000"/>
                <w:sz w:val="20"/>
              </w:rPr>
              <w:t>
Наличие в профессорско-преподавательском составе преподавателей имеющих ученую степень доктора или кандидата наук и/или лицами, обладающих профессиональными знаниями и навыками по направлению подготовки, с наличием международных стажировок и публикаций для преподавания на программах DBA (для докторантуры).</w:t>
            </w:r>
          </w:p>
          <w:bookmarkEnd w:id="10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современных образовательных технологий для реализации необходимых образовательных услуг программы МВА/ЕМВА или DBA.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 выдаче лицам, завершившим обучение по образовательной программе МВА/ЕМВА и успешно прошедшим итоговую аттестацию, дипломов о послевузовском образовании с приложением (транскрипт) с присуждением степени "Магистр Делового Администрирования" (для магистратуры).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индивидуального плана работы обучающегося, составленного на весь период обучения и содержащего разделы: ИУП (при необходим ости уточняется), научно-исследовательскую, экспериментально-исследовательскую работу (тему, направление исследования, сроки и форму отчетности); практику (программа, база, сроки и форма отчетности); тема магистерской/докторской диссертации (магистерского проекта) с обоснованием и структурой; план выполнения магистерской/докторской диссертации (магистерского проекта); план научных публикаций и стажировок, в том числе зарубежных.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научной компоненте с объемом 64% от общего объема образовательной программы или 115 академических кредитов, образовательной программы научно-исследовательской (НИРД) или экспериментально-исследовательской работы (ЭИРД) докторанта, научных публикаций и написания докторской диссертации.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об освоении докторантом установленного объема кредитов.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исследовательской компоненте образовательной программы DBA прикладной и исследовательской работы докторанта, публикаций и написания докторской диссертации; наличие публикации результатов исследований докторанта не менее чем в 7 (семи) научных изданиях, журналах, в том числе не менее 3 (трех) в научных изданиях дальнего зарубежья и представленных на международных научных конференциях.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консультантов, назначаемых из числа докторов/кандидатов наук с научно-исследовательским/академическим опытом или имеющими степень DBA с опытом управленческой, консалтинговой работы для осуществления научного руководства докторантами программы DBA.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по направлению подготовки кадров, разработанной на полный период обучения, в соответствии с государственным общеобязательным стандартом высшего и/или послевузовского образовани.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сведения о повышении квалификации и/или переподготовке кадров за последние пять лет в соответствии с профилем преподаваемых дисциплин.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5"/>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по направлению подготовки кадров, в том числе соответствие их образования, и/или ученой/академической степени и/или ученого звания профилю преподаваемых дисциплин (сведения об укомплектованности педагогическими и преподавательскими кадрами).</w:t>
            </w:r>
            <w:r>
              <w:br/>
            </w:r>
            <w:r>
              <w:rPr>
                <w:rFonts w:ascii="Times New Roman"/>
                <w:b w:val="false"/>
                <w:i w:val="false"/>
                <w:color w:val="000000"/>
                <w:sz w:val="20"/>
              </w:rPr>
              <w:t>
Наличие документов, подтверждающих соблюдение требований к доле преподавателей, для которых основным местом является вуз, от общего числа преподавателей (сведения об укомплектованности педагогическими и преподавательскими кадрами).</w:t>
            </w:r>
          </w:p>
          <w:bookmarkEnd w:id="10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требований к доле преподавателей, для которых основным местом работы является вуз, с ученой/академической степенью и/или ученым званием и/или со степенью "магистр" и/или окончивших резидентуру с высшей/первой квалификационной категорией врача по профилю подготовки и стажа клинической работы не менее пяти лет, и/или преподавателей, удостоенных спортивных званий "Заслуженный тренер" и/или почетных званий и государственных наград Республики Казахстан, и/или в воинском (специальном) звании не ниже подполковника – от общего числа преподавателей (сведения об укомплектованности педагогическими и преподавательскими кадрами).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библиотеки с фондом учебной и научной литературы по дисциплинам образовательной программы направления подготовки кадров, соответствующие требуемым нормам по количеству, периоду издания; наличие компьютерных кабинетов с широкополосным доступом к сети интернет; наличие материально-технической и учебно-лабораторной базы, оборудований, учебных кабинетов и технических средств обучения, необходимых для реализации образовательных программ в соответствии с учебным планом (сведения о наличии фонда учебной и научной литературы, также сведения о наличии фонда учебной и научной литературы на цифровых носителях).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трех докторов наук или пяти кандидатов наук или пяти докторов философии (PhD) по запрашиваемому направлению подготовки кадров, для которых основным местом работы является вуз (для магистратуры); наличие одного доктора наук или одного кандидата наук или доктора философии (PhD) по запрашиваемому направлению подготовки кадров в области образования "Национальная безопасность и военное дело" (сведения об укомплектованности педагогическими и преподавательскими кадрами).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соответствующих требованиям к их срокам и предмету, с организациями, определенными в качестве баз практики; наличие договоров на прохождение зарубежной научной стажировки (сведения о договорах с организациями, определенными в качестве баз практики, в соответствии с запрашиваемым направлением подготовки кадров охватывающих полный период обучения и о стратегическом партнерстве и договоров на прохождение зарубежной стажировки в соответствии с запрашиваемым направлением подготовки кадров охватывающие полный период обучения).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а также медицинских пунктов для обучающихся в учебных корпусах (сведения о наличии медицинского обслуживания, в том числе о наличии медицинского пункта и лицензии на медицинскую деятельность).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каждом учебном корпусе (сведения о наличии объекта питания, соответствующего санитарным правилам и нормам).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в том числе для университетов 3 и более, академии 1 и более, институтов 1 и более зданий (учебных корпусов) с учебными помещениями с площадью соответствующей санитарным нормам. По направлению для подготовки кадров в области образования "Здравоохранение и социальное обеспечение (медицина)" наличие собственных либо принадлежащих на праве хозяйственного ведения или оперативного управления клиник (сведения о полезной учебной площади, наличии материально-технической базы, а также документы, подтверждающих право хозяйственного ведения или оперативного управления на здания (учебные корпуса) и клиники).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разрешительного документа на право ведения образовательной деятельности по соответствующим направлениям подготовки кадров (сведения о наличии лицензий по предыдущему уровню согласно лицензируемому направлению подготовки кадров).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(для магистратуры) (сведения по соглашениям о сотрудничестве с организациями образования или научными или научно-образовательными или научно-производственными центрами охватывающих полный период обучения).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6"/>
          <w:p>
            <w:pPr>
              <w:spacing w:after="20"/>
              <w:ind w:left="20"/>
              <w:jc w:val="both"/>
            </w:pPr>
            <w:r>
              <w:rPr>
                <w:rFonts w:ascii="Times New Roman"/>
                <w:b w:val="false"/>
                <w:i w:val="false"/>
                <w:color w:val="000000"/>
                <w:sz w:val="20"/>
              </w:rPr>
              <w:t>
Наличие у научного руководителя бакалавра ученой/академической степени, соответствующей профилю запрашиваемого направления подготовки кадров, стажа научно-педагогической работы не менее трех лет, являющимися авторами 2-х научных публикаций за последние пять лет в отечественных научных журналах, рекомендованных уполномоченным органом и в международных научных изданиях, а также учебника либо учебного пособия (сведения об осуществляющих научное руководство научных руководителях по соответствующему направлению с указанием стажа работы, научных публикаций, учебников и учебных пособий).</w:t>
            </w:r>
            <w:r>
              <w:br/>
            </w:r>
            <w:r>
              <w:rPr>
                <w:rFonts w:ascii="Times New Roman"/>
                <w:b w:val="false"/>
                <w:i w:val="false"/>
                <w:color w:val="000000"/>
                <w:sz w:val="20"/>
              </w:rPr>
              <w:t>
Наличие у научного руководителя магистранта ученой/академической степени, соответствующей профилю запрашиваемого направления, стажа научно-педагогической работы не менее трех лет, являющимися авторами 10-х научных публикаций за последние пять лет в отечественных научных журналах, рекомендованных уполномоченным органом и в международных научных изданиях, а также не менее двух учебников либо учебных пособий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учебников и учебных пособий).</w:t>
            </w:r>
          </w:p>
          <w:bookmarkEnd w:id="10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образования финансируемых научно-исследовательских и опытно-конструкторских работ в соответствии с договором с организациями и предприятиями (сведения о договорах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охватывающего полный период обучения).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 в соответствии с образовательной программой (для послевузовского образования) (сведения о наличии специализированной научно-технической, научно-методической, клинической, экспериментальной базы).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межведомственных соглашений, регламентирующих вопросы научного обмена направлению подготовки кадров в соответствии с образовательной программой (для послевузовского образования) (сведения о соглашениях, регламентирующих вопросы научного обмена).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компьютерной программы проверки письменной работы обучающегося на плагиат (документ, подтверждающий наличие компьютерной программы проверки на плагиат).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о научном обмене с аккредитованными зарубежными высшими учебными заведениями и (или) научными организациями, реализующими программы докторантуры (сведения о договорах о научном обмене с аккредитованными зарубежными высшими учебными заведениями охватывающие полный период обучения, а также копии свидетельства об аккредитации программ зарубежного высшего учебного заведения соответствующих запрашиваемому направлению подготовки кадров).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7"/>
          <w:p>
            <w:pPr>
              <w:spacing w:after="20"/>
              <w:ind w:left="20"/>
              <w:jc w:val="both"/>
            </w:pPr>
            <w:r>
              <w:rPr>
                <w:rFonts w:ascii="Times New Roman"/>
                <w:b w:val="false"/>
                <w:i w:val="false"/>
                <w:color w:val="000000"/>
                <w:sz w:val="20"/>
              </w:rPr>
              <w:t>
Среднее соотношение количества обучающихся к преподавателям для расчета общей численности профессорско - преподавательского состава вуза, за исключением военных, специальных учебных заведений, организаций образования в области культуры – в бакалавриате по направлениям подготовки и образовательным программ – 12,1; направление подготовки "искусство" - 3,5; подготовка учителей с предметной специализацией общего развития по образовательным программам, связанным с подготовкой учителей по изобразительному искусству, музыке, подготовка учителей по языкам и литературе по образовательным программам, связанным с подготовкой учителей по иностранным языкам, языки и литературы подготовка кадров иностранной филологии, переводчиков, ветеринария – 8,1; здравоохранение – 6,1; для слушателей подготовительных отделений, в том числе иностранных граждан – 6,1; для студентов военной кафедры – 10,1;</w:t>
            </w:r>
            <w:r>
              <w:br/>
            </w:r>
            <w:r>
              <w:rPr>
                <w:rFonts w:ascii="Times New Roman"/>
                <w:b w:val="false"/>
                <w:i w:val="false"/>
                <w:color w:val="000000"/>
                <w:sz w:val="20"/>
              </w:rPr>
              <w:t>
</w:t>
            </w:r>
            <w:r>
              <w:rPr>
                <w:rFonts w:ascii="Times New Roman"/>
                <w:b w:val="false"/>
                <w:i w:val="false"/>
                <w:color w:val="000000"/>
                <w:sz w:val="20"/>
              </w:rPr>
              <w:t>в магистратуре – 6,1; в резидентуре – 3,1; в докторантуре – 4,1;</w:t>
            </w:r>
            <w:r>
              <w:br/>
            </w:r>
            <w:r>
              <w:rPr>
                <w:rFonts w:ascii="Times New Roman"/>
                <w:b w:val="false"/>
                <w:i w:val="false"/>
                <w:color w:val="000000"/>
                <w:sz w:val="20"/>
              </w:rPr>
              <w:t>
для организации образования при Президенте Республики Казахстан: в магистратуре – 4,1, в докторантуре – 2,1.</w:t>
            </w:r>
          </w:p>
          <w:bookmarkEnd w:id="10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8" w:id="108"/>
    <w:p>
      <w:pPr>
        <w:spacing w:after="0"/>
        <w:ind w:left="0"/>
        <w:jc w:val="both"/>
      </w:pPr>
      <w:r>
        <w:rPr>
          <w:rFonts w:ascii="Times New Roman"/>
          <w:b w:val="false"/>
          <w:i w:val="false"/>
          <w:color w:val="000000"/>
          <w:sz w:val="28"/>
        </w:rPr>
        <w:t>
      заголовок раздела "Для деятельности органов управления образованием" изложить в следующей редакции:</w:t>
      </w:r>
    </w:p>
    <w:bookmarkEnd w:id="108"/>
    <w:bookmarkStart w:name="z179" w:id="109"/>
    <w:p>
      <w:pPr>
        <w:spacing w:after="0"/>
        <w:ind w:left="0"/>
        <w:jc w:val="both"/>
      </w:pPr>
      <w:r>
        <w:rPr>
          <w:rFonts w:ascii="Times New Roman"/>
          <w:b w:val="false"/>
          <w:i w:val="false"/>
          <w:color w:val="000000"/>
          <w:sz w:val="28"/>
        </w:rPr>
        <w:t>
      "Раздел 6. Для деятельности органов управления образованием";</w:t>
      </w:r>
    </w:p>
    <w:bookmarkEnd w:id="109"/>
    <w:bookmarkStart w:name="z180" w:id="110"/>
    <w:p>
      <w:pPr>
        <w:spacing w:after="0"/>
        <w:ind w:left="0"/>
        <w:jc w:val="both"/>
      </w:pPr>
      <w:r>
        <w:rPr>
          <w:rFonts w:ascii="Times New Roman"/>
          <w:b w:val="false"/>
          <w:i w:val="false"/>
          <w:color w:val="000000"/>
          <w:sz w:val="28"/>
        </w:rPr>
        <w:t>
      заголовок подраздела "Результаты предыдущего профилактического контроля с посещением субъекта (объекта) контроля" изложить в следующей редакции:</w:t>
      </w:r>
    </w:p>
    <w:bookmarkEnd w:id="110"/>
    <w:bookmarkStart w:name="z181" w:id="111"/>
    <w:p>
      <w:pPr>
        <w:spacing w:after="0"/>
        <w:ind w:left="0"/>
        <w:jc w:val="both"/>
      </w:pPr>
      <w:r>
        <w:rPr>
          <w:rFonts w:ascii="Times New Roman"/>
          <w:b w:val="false"/>
          <w:i w:val="false"/>
          <w:color w:val="000000"/>
          <w:sz w:val="28"/>
        </w:rPr>
        <w:t>
      "Подраздел 1. "Результаты предыдущего профилактического контроля с посещением субъекта (объекта) контроля";</w:t>
      </w:r>
    </w:p>
    <w:bookmarkEnd w:id="111"/>
    <w:bookmarkStart w:name="z182" w:id="112"/>
    <w:p>
      <w:pPr>
        <w:spacing w:after="0"/>
        <w:ind w:left="0"/>
        <w:jc w:val="both"/>
      </w:pPr>
      <w:r>
        <w:rPr>
          <w:rFonts w:ascii="Times New Roman"/>
          <w:b w:val="false"/>
          <w:i w:val="false"/>
          <w:color w:val="000000"/>
          <w:sz w:val="28"/>
        </w:rPr>
        <w:t>
      в подразделе "Результаты предыдущего профилактического контроля с посещением субъекта (объекта) контроля":</w:t>
      </w:r>
    </w:p>
    <w:bookmarkEnd w:id="112"/>
    <w:bookmarkStart w:name="z183" w:id="113"/>
    <w:p>
      <w:pPr>
        <w:spacing w:after="0"/>
        <w:ind w:left="0"/>
        <w:jc w:val="both"/>
      </w:pPr>
      <w:r>
        <w:rPr>
          <w:rFonts w:ascii="Times New Roman"/>
          <w:b w:val="false"/>
          <w:i w:val="false"/>
          <w:color w:val="000000"/>
          <w:sz w:val="28"/>
        </w:rPr>
        <w:t>
      строку, порядковый номер 38, изложить в следующей редакции:</w:t>
      </w:r>
    </w:p>
    <w:bookmarkEnd w:id="113"/>
    <w:bookmarkStart w:name="z184"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9793"/>
        <w:gridCol w:w="558"/>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5"/>
          <w:p>
            <w:pPr>
              <w:spacing w:after="20"/>
              <w:ind w:left="20"/>
              <w:jc w:val="both"/>
            </w:pPr>
            <w:r>
              <w:rPr>
                <w:rFonts w:ascii="Times New Roman"/>
                <w:b w:val="false"/>
                <w:i w:val="false"/>
                <w:color w:val="000000"/>
                <w:sz w:val="20"/>
              </w:rPr>
              <w:t>
Наличие необходимого пакета документов претендентов на должность руководителя государственной организации образования:</w:t>
            </w:r>
            <w:r>
              <w:br/>
            </w:r>
            <w:r>
              <w:rPr>
                <w:rFonts w:ascii="Times New Roman"/>
                <w:b w:val="false"/>
                <w:i w:val="false"/>
                <w:color w:val="000000"/>
                <w:sz w:val="20"/>
              </w:rPr>
              <w:t>
</w:t>
            </w:r>
            <w:r>
              <w:rPr>
                <w:rFonts w:ascii="Times New Roman"/>
                <w:b w:val="false"/>
                <w:i w:val="false"/>
                <w:color w:val="000000"/>
                <w:sz w:val="20"/>
              </w:rPr>
              <w:t>1) заявление на участие в конкурсе на имя руководителя органа управления образованием с указанием места регистрации, фактического места проживания, контактных телефонов;</w:t>
            </w:r>
            <w:r>
              <w:br/>
            </w:r>
            <w:r>
              <w:rPr>
                <w:rFonts w:ascii="Times New Roman"/>
                <w:b w:val="false"/>
                <w:i w:val="false"/>
                <w:color w:val="000000"/>
                <w:sz w:val="20"/>
              </w:rPr>
              <w:t>
</w:t>
            </w:r>
            <w:r>
              <w:rPr>
                <w:rFonts w:ascii="Times New Roman"/>
                <w:b w:val="false"/>
                <w:i w:val="false"/>
                <w:color w:val="000000"/>
                <w:sz w:val="20"/>
              </w:rPr>
              <w:t>2) копию документа, удостоверяющего личность;</w:t>
            </w:r>
            <w:r>
              <w:br/>
            </w:r>
            <w:r>
              <w:rPr>
                <w:rFonts w:ascii="Times New Roman"/>
                <w:b w:val="false"/>
                <w:i w:val="false"/>
                <w:color w:val="000000"/>
                <w:sz w:val="20"/>
              </w:rPr>
              <w:t>
</w:t>
            </w:r>
            <w:r>
              <w:rPr>
                <w:rFonts w:ascii="Times New Roman"/>
                <w:b w:val="false"/>
                <w:i w:val="false"/>
                <w:color w:val="000000"/>
                <w:sz w:val="20"/>
              </w:rPr>
              <w:t>3) копию документа государственного образца об образовании;</w:t>
            </w:r>
            <w:r>
              <w:br/>
            </w:r>
            <w:r>
              <w:rPr>
                <w:rFonts w:ascii="Times New Roman"/>
                <w:b w:val="false"/>
                <w:i w:val="false"/>
                <w:color w:val="000000"/>
                <w:sz w:val="20"/>
              </w:rPr>
              <w:t>
</w:t>
            </w:r>
            <w:r>
              <w:rPr>
                <w:rFonts w:ascii="Times New Roman"/>
                <w:b w:val="false"/>
                <w:i w:val="false"/>
                <w:color w:val="000000"/>
                <w:sz w:val="20"/>
              </w:rPr>
              <w:t>4) копию документа, подтверждающего трудовую деятельность;</w:t>
            </w:r>
            <w:r>
              <w:br/>
            </w:r>
            <w:r>
              <w:rPr>
                <w:rFonts w:ascii="Times New Roman"/>
                <w:b w:val="false"/>
                <w:i w:val="false"/>
                <w:color w:val="000000"/>
                <w:sz w:val="20"/>
              </w:rPr>
              <w:t>
</w:t>
            </w:r>
            <w:r>
              <w:rPr>
                <w:rFonts w:ascii="Times New Roman"/>
                <w:b w:val="false"/>
                <w:i w:val="false"/>
                <w:color w:val="000000"/>
                <w:sz w:val="20"/>
              </w:rPr>
              <w:t>5) личный листок по учету кадров и фото;</w:t>
            </w:r>
            <w:r>
              <w:br/>
            </w:r>
            <w:r>
              <w:rPr>
                <w:rFonts w:ascii="Times New Roman"/>
                <w:b w:val="false"/>
                <w:i w:val="false"/>
                <w:color w:val="000000"/>
                <w:sz w:val="20"/>
              </w:rPr>
              <w:t>
</w:t>
            </w:r>
            <w:r>
              <w:rPr>
                <w:rFonts w:ascii="Times New Roman"/>
                <w:b w:val="false"/>
                <w:i w:val="false"/>
                <w:color w:val="000000"/>
                <w:sz w:val="20"/>
              </w:rPr>
              <w:t>6) производственную характеристику с прежнего места работы с указанием имевшихся взысканий и поощрений;</w:t>
            </w:r>
            <w:r>
              <w:br/>
            </w:r>
            <w:r>
              <w:rPr>
                <w:rFonts w:ascii="Times New Roman"/>
                <w:b w:val="false"/>
                <w:i w:val="false"/>
                <w:color w:val="000000"/>
                <w:sz w:val="20"/>
              </w:rPr>
              <w:t>
</w:t>
            </w:r>
            <w:r>
              <w:rPr>
                <w:rFonts w:ascii="Times New Roman"/>
                <w:b w:val="false"/>
                <w:i w:val="false"/>
                <w:color w:val="000000"/>
                <w:sz w:val="20"/>
              </w:rPr>
              <w:t>7) копию документа об имеющейся квалификационной категории и ученой степени (при ее наличии);</w:t>
            </w:r>
            <w:r>
              <w:br/>
            </w:r>
            <w:r>
              <w:rPr>
                <w:rFonts w:ascii="Times New Roman"/>
                <w:b w:val="false"/>
                <w:i w:val="false"/>
                <w:color w:val="000000"/>
                <w:sz w:val="20"/>
              </w:rPr>
              <w:t>
</w:t>
            </w:r>
            <w:r>
              <w:rPr>
                <w:rFonts w:ascii="Times New Roman"/>
                <w:b w:val="false"/>
                <w:i w:val="false"/>
                <w:color w:val="000000"/>
                <w:sz w:val="20"/>
              </w:rPr>
              <w:t>8) медицинскую справку;</w:t>
            </w:r>
            <w:r>
              <w:br/>
            </w:r>
            <w:r>
              <w:rPr>
                <w:rFonts w:ascii="Times New Roman"/>
                <w:b w:val="false"/>
                <w:i w:val="false"/>
                <w:color w:val="000000"/>
                <w:sz w:val="20"/>
              </w:rPr>
              <w:t>
</w:t>
            </w:r>
            <w:r>
              <w:rPr>
                <w:rFonts w:ascii="Times New Roman"/>
                <w:b w:val="false"/>
                <w:i w:val="false"/>
                <w:color w:val="000000"/>
                <w:sz w:val="20"/>
              </w:rPr>
              <w:t>9) справку об отсутствии судимости;</w:t>
            </w:r>
            <w:r>
              <w:br/>
            </w:r>
            <w:r>
              <w:rPr>
                <w:rFonts w:ascii="Times New Roman"/>
                <w:b w:val="false"/>
                <w:i w:val="false"/>
                <w:color w:val="000000"/>
                <w:sz w:val="20"/>
              </w:rPr>
              <w:t>
</w:t>
            </w:r>
            <w:r>
              <w:rPr>
                <w:rFonts w:ascii="Times New Roman"/>
                <w:b w:val="false"/>
                <w:i w:val="false"/>
                <w:color w:val="000000"/>
                <w:sz w:val="20"/>
              </w:rPr>
              <w:t>10) справку о прохождении тестирования (при ее наличии);</w:t>
            </w:r>
            <w:r>
              <w:br/>
            </w:r>
            <w:r>
              <w:rPr>
                <w:rFonts w:ascii="Times New Roman"/>
                <w:b w:val="false"/>
                <w:i w:val="false"/>
                <w:color w:val="000000"/>
                <w:sz w:val="20"/>
              </w:rPr>
              <w:t>
11) перспективный План развития государственной организации образования.</w:t>
            </w:r>
          </w:p>
          <w:bookmarkEnd w:id="115"/>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7" w:id="116"/>
    <w:p>
      <w:pPr>
        <w:spacing w:after="0"/>
        <w:ind w:left="0"/>
        <w:jc w:val="both"/>
      </w:pPr>
      <w:r>
        <w:rPr>
          <w:rFonts w:ascii="Times New Roman"/>
          <w:b w:val="false"/>
          <w:i w:val="false"/>
          <w:color w:val="000000"/>
          <w:sz w:val="28"/>
        </w:rPr>
        <w:t xml:space="preserve">
      в Проверочном листе в сфере государственного контроля за системой образования в отношении организаций образования, реализующих общеобразовательные учебные программы дошкольного воспитания и обучения, утвержденном указанным совместным приказом: </w:t>
      </w:r>
    </w:p>
    <w:bookmarkEnd w:id="116"/>
    <w:bookmarkStart w:name="z198" w:id="117"/>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117"/>
    <w:bookmarkStart w:name="z199"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0649"/>
        <w:gridCol w:w="193"/>
        <w:gridCol w:w="193"/>
        <w:gridCol w:w="193"/>
        <w:gridCol w:w="194"/>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учебных планов по наличию образовательных областей и количеству часов типовым учебным планам дошкольного воспитания и обучения. Также, наличие индивидуального учебного плана и индивидуальной программы с учетом особенностей ребенка при обучении детей с особыми образовательными потребностями в условиях инклюзивного образования.</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1" w:id="119"/>
    <w:p>
      <w:pPr>
        <w:spacing w:after="0"/>
        <w:ind w:left="0"/>
        <w:jc w:val="both"/>
      </w:pPr>
      <w:r>
        <w:rPr>
          <w:rFonts w:ascii="Times New Roman"/>
          <w:b w:val="false"/>
          <w:i w:val="false"/>
          <w:color w:val="000000"/>
          <w:sz w:val="28"/>
        </w:rPr>
        <w:t>
      строку, порядковый номер 14, исключить;</w:t>
      </w:r>
    </w:p>
    <w:bookmarkEnd w:id="119"/>
    <w:bookmarkStart w:name="z202" w:id="120"/>
    <w:p>
      <w:pPr>
        <w:spacing w:after="0"/>
        <w:ind w:left="0"/>
        <w:jc w:val="both"/>
      </w:pPr>
      <w:r>
        <w:rPr>
          <w:rFonts w:ascii="Times New Roman"/>
          <w:b w:val="false"/>
          <w:i w:val="false"/>
          <w:color w:val="000000"/>
          <w:sz w:val="28"/>
        </w:rPr>
        <w:t>
      строку, порядковый номер 16, изложить в следующей редакции:</w:t>
      </w:r>
    </w:p>
    <w:bookmarkEnd w:id="120"/>
    <w:bookmarkStart w:name="z203"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8216"/>
        <w:gridCol w:w="369"/>
        <w:gridCol w:w="369"/>
        <w:gridCol w:w="370"/>
        <w:gridCol w:w="37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педагогического совета, материалов подтверждающих их деятельность.</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5" w:id="122"/>
    <w:p>
      <w:pPr>
        <w:spacing w:after="0"/>
        <w:ind w:left="0"/>
        <w:jc w:val="both"/>
      </w:pPr>
      <w:r>
        <w:rPr>
          <w:rFonts w:ascii="Times New Roman"/>
          <w:b w:val="false"/>
          <w:i w:val="false"/>
          <w:color w:val="000000"/>
          <w:sz w:val="28"/>
        </w:rPr>
        <w:t>
      в Проверочном листе в сфере государственного контроля за системой образования в отношении организаций образования, реализующих общеобразовательные учебные программы начального, основного среднего и общего среднего образования, утвержденном указанным совместным приказом:</w:t>
      </w:r>
    </w:p>
    <w:bookmarkEnd w:id="122"/>
    <w:bookmarkStart w:name="z206" w:id="123"/>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123"/>
    <w:bookmarkStart w:name="z207"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8976"/>
        <w:gridCol w:w="389"/>
        <w:gridCol w:w="389"/>
        <w:gridCol w:w="389"/>
        <w:gridCol w:w="38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обучающимися обязательной школьной формы, установленной в организации образования (проверяется при наличии обращений).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9" w:id="125"/>
    <w:p>
      <w:pPr>
        <w:spacing w:after="0"/>
        <w:ind w:left="0"/>
        <w:jc w:val="both"/>
      </w:pPr>
      <w:r>
        <w:rPr>
          <w:rFonts w:ascii="Times New Roman"/>
          <w:b w:val="false"/>
          <w:i w:val="false"/>
          <w:color w:val="000000"/>
          <w:sz w:val="28"/>
        </w:rPr>
        <w:t>
      строки, порядковые номера 11, 12, 13, 14, изложить в следующей редакции:</w:t>
      </w:r>
    </w:p>
    <w:bookmarkEnd w:id="125"/>
    <w:bookmarkStart w:name="z210"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1054"/>
        <w:gridCol w:w="112"/>
        <w:gridCol w:w="113"/>
        <w:gridCol w:w="113"/>
        <w:gridCol w:w="113"/>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7"/>
          <w:p>
            <w:pPr>
              <w:spacing w:after="20"/>
              <w:ind w:left="20"/>
              <w:jc w:val="both"/>
            </w:pPr>
            <w:r>
              <w:rPr>
                <w:rFonts w:ascii="Times New Roman"/>
                <w:b w:val="false"/>
                <w:i w:val="false"/>
                <w:color w:val="000000"/>
                <w:sz w:val="20"/>
              </w:rPr>
              <w:t>
Наличие в классных журналах деления класса на 2 группы в городских общеобразовательных организациях при наполнении класса в 24 и более обучающихся, в сельских – 20 и более обучающихся, в 10-11 классах малокомплектных школ – не менее 10 обучающихся при проведении уроков:</w:t>
            </w:r>
            <w:r>
              <w:br/>
            </w:r>
            <w:r>
              <w:rPr>
                <w:rFonts w:ascii="Times New Roman"/>
                <w:b w:val="false"/>
                <w:i w:val="false"/>
                <w:color w:val="000000"/>
                <w:sz w:val="20"/>
              </w:rPr>
              <w:t>
</w:t>
            </w:r>
            <w:r>
              <w:rPr>
                <w:rFonts w:ascii="Times New Roman"/>
                <w:b w:val="false"/>
                <w:i w:val="false"/>
                <w:color w:val="000000"/>
                <w:sz w:val="20"/>
              </w:rPr>
              <w:t>1) по казахскому языку и литературе в классах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2) по русскому языку и литературе в классах с нерусским языком обучения;</w:t>
            </w:r>
            <w:r>
              <w:br/>
            </w:r>
            <w:r>
              <w:rPr>
                <w:rFonts w:ascii="Times New Roman"/>
                <w:b w:val="false"/>
                <w:i w:val="false"/>
                <w:color w:val="000000"/>
                <w:sz w:val="20"/>
              </w:rPr>
              <w:t>
</w:t>
            </w:r>
            <w:r>
              <w:rPr>
                <w:rFonts w:ascii="Times New Roman"/>
                <w:b w:val="false"/>
                <w:i w:val="false"/>
                <w:color w:val="000000"/>
                <w:sz w:val="20"/>
              </w:rPr>
              <w:t>3) иностранному языку;</w:t>
            </w:r>
            <w:r>
              <w:br/>
            </w:r>
            <w:r>
              <w:rPr>
                <w:rFonts w:ascii="Times New Roman"/>
                <w:b w:val="false"/>
                <w:i w:val="false"/>
                <w:color w:val="000000"/>
                <w:sz w:val="20"/>
              </w:rPr>
              <w:t>
</w:t>
            </w:r>
            <w:r>
              <w:rPr>
                <w:rFonts w:ascii="Times New Roman"/>
                <w:b w:val="false"/>
                <w:i w:val="false"/>
                <w:color w:val="000000"/>
                <w:sz w:val="20"/>
              </w:rPr>
              <w:t>4) по информационно-коммуникационным технологиям (в 1-4 классах);</w:t>
            </w:r>
            <w:r>
              <w:br/>
            </w:r>
            <w:r>
              <w:rPr>
                <w:rFonts w:ascii="Times New Roman"/>
                <w:b w:val="false"/>
                <w:i w:val="false"/>
                <w:color w:val="000000"/>
                <w:sz w:val="20"/>
              </w:rPr>
              <w:t>
</w:t>
            </w:r>
            <w:r>
              <w:rPr>
                <w:rFonts w:ascii="Times New Roman"/>
                <w:b w:val="false"/>
                <w:i w:val="false"/>
                <w:color w:val="000000"/>
                <w:sz w:val="20"/>
              </w:rPr>
              <w:t>5) по информатике (в 5-11 классах);</w:t>
            </w:r>
            <w:r>
              <w:br/>
            </w:r>
            <w:r>
              <w:rPr>
                <w:rFonts w:ascii="Times New Roman"/>
                <w:b w:val="false"/>
                <w:i w:val="false"/>
                <w:color w:val="000000"/>
                <w:sz w:val="20"/>
              </w:rPr>
              <w:t>
</w:t>
            </w:r>
            <w:r>
              <w:rPr>
                <w:rFonts w:ascii="Times New Roman"/>
                <w:b w:val="false"/>
                <w:i w:val="false"/>
                <w:color w:val="000000"/>
                <w:sz w:val="20"/>
              </w:rPr>
              <w:t>6) по самопознанию (в 1-4 классах);</w:t>
            </w:r>
            <w:r>
              <w:br/>
            </w:r>
            <w:r>
              <w:rPr>
                <w:rFonts w:ascii="Times New Roman"/>
                <w:b w:val="false"/>
                <w:i w:val="false"/>
                <w:color w:val="000000"/>
                <w:sz w:val="20"/>
              </w:rPr>
              <w:t>
</w:t>
            </w:r>
            <w:r>
              <w:rPr>
                <w:rFonts w:ascii="Times New Roman"/>
                <w:b w:val="false"/>
                <w:i w:val="false"/>
                <w:color w:val="000000"/>
                <w:sz w:val="20"/>
              </w:rPr>
              <w:t>7) по технологии, художественному труду (группы мальчиков и девочек независимо от наполняемости класса, в 5-11 классах);</w:t>
            </w:r>
            <w:r>
              <w:br/>
            </w:r>
            <w:r>
              <w:rPr>
                <w:rFonts w:ascii="Times New Roman"/>
                <w:b w:val="false"/>
                <w:i w:val="false"/>
                <w:color w:val="000000"/>
                <w:sz w:val="20"/>
              </w:rPr>
              <w:t>
</w:t>
            </w:r>
            <w:r>
              <w:rPr>
                <w:rFonts w:ascii="Times New Roman"/>
                <w:b w:val="false"/>
                <w:i w:val="false"/>
                <w:color w:val="000000"/>
                <w:sz w:val="20"/>
              </w:rPr>
              <w:t>8) по физической культуре – по гендерному принципу (в городской местности – в каждой группе не менее 8 мальчиков (или девочек), а в сельской местности – не менее 5 мальчиков (или девочек)) (в 10-11 классах);</w:t>
            </w:r>
            <w:r>
              <w:br/>
            </w:r>
            <w:r>
              <w:rPr>
                <w:rFonts w:ascii="Times New Roman"/>
                <w:b w:val="false"/>
                <w:i w:val="false"/>
                <w:color w:val="000000"/>
                <w:sz w:val="20"/>
              </w:rPr>
              <w:t>
9) по профильным предметам (в 10-11 классах).</w:t>
            </w:r>
          </w:p>
          <w:bookmarkEnd w:id="127"/>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8"/>
          <w:p>
            <w:pPr>
              <w:spacing w:after="20"/>
              <w:ind w:left="20"/>
              <w:jc w:val="both"/>
            </w:pPr>
            <w:r>
              <w:rPr>
                <w:rFonts w:ascii="Times New Roman"/>
                <w:b w:val="false"/>
                <w:i w:val="false"/>
                <w:color w:val="000000"/>
                <w:sz w:val="20"/>
              </w:rPr>
              <w:t>
Наличие материалов, подтверждающих проведение форм контроля, определяющих базовый уровень освоения учебных предметов, включающих обязательный минимум объема знаний обучающихся и их умений и навыков.</w:t>
            </w:r>
            <w:r>
              <w:br/>
            </w:r>
            <w:r>
              <w:rPr>
                <w:rFonts w:ascii="Times New Roman"/>
                <w:b w:val="false"/>
                <w:i w:val="false"/>
                <w:color w:val="000000"/>
                <w:sz w:val="20"/>
              </w:rPr>
              <w:t>
Наличие материалов, подтверждающих проведение суммативного оценивания, которое проводится по завершении определенного учебного периода (четверть, триместр, учебный год), а также изучения разделов/сквозных тем в соответствии с учебной программой (для классов с обучением по обновленным учебным программам).</w:t>
            </w:r>
          </w:p>
          <w:bookmarkEnd w:id="128"/>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организации индивидуального бесплатного обучения на дому или в лечебных организациях обучающихся, которые по состоянию здоровья в течение длительного времени не могут посещать организацию образования, а также на обучение в форме экстерната на основании разрешений.</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учебных планов, соответствующих по наличию образовательных областей, учебных предметов и количеству часов типовым учебным планам и программ, для обучающихся, имеющих справки врачебно-консультационных комиссий и заключения психолого-медико-педагогических консультаций, подтверждающих создание условий для получения образования, коррекции нарушения развития и социальной адаптации детей с особыми образовательными потребностями, а также индивидуальной учебной программы и графика консультаций в соответствии с рабочим учебным планом для обучающихся в форме экстерната.</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2" w:id="129"/>
    <w:p>
      <w:pPr>
        <w:spacing w:after="0"/>
        <w:ind w:left="0"/>
        <w:jc w:val="both"/>
      </w:pPr>
      <w:r>
        <w:rPr>
          <w:rFonts w:ascii="Times New Roman"/>
          <w:b w:val="false"/>
          <w:i w:val="false"/>
          <w:color w:val="000000"/>
          <w:sz w:val="28"/>
        </w:rPr>
        <w:t>
      строки, порядковые номера 28, 29, изложить в следующей редакции:</w:t>
      </w:r>
    </w:p>
    <w:bookmarkEnd w:id="129"/>
    <w:bookmarkStart w:name="z223"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0424"/>
        <w:gridCol w:w="169"/>
        <w:gridCol w:w="170"/>
        <w:gridCol w:w="170"/>
        <w:gridCol w:w="170"/>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подтверждающих их деятельность.</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педагогических работников, подтверждающих обеспеченность педагогическими кадрами, имеющими высшее, техническое и профессиональное, послесреднее педагогическое образование, соответствующее профилю преподаваемого предмета, дисциплины, а также должности педагогических работников и приравненных к ним лиц.</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5" w:id="131"/>
    <w:p>
      <w:pPr>
        <w:spacing w:after="0"/>
        <w:ind w:left="0"/>
        <w:jc w:val="both"/>
      </w:pPr>
      <w:r>
        <w:rPr>
          <w:rFonts w:ascii="Times New Roman"/>
          <w:b w:val="false"/>
          <w:i w:val="false"/>
          <w:color w:val="000000"/>
          <w:sz w:val="28"/>
        </w:rPr>
        <w:t>
      строку, порядковый номер 31, исключить;</w:t>
      </w:r>
    </w:p>
    <w:bookmarkEnd w:id="131"/>
    <w:bookmarkStart w:name="z226" w:id="132"/>
    <w:p>
      <w:pPr>
        <w:spacing w:after="0"/>
        <w:ind w:left="0"/>
        <w:jc w:val="both"/>
      </w:pPr>
      <w:r>
        <w:rPr>
          <w:rFonts w:ascii="Times New Roman"/>
          <w:b w:val="false"/>
          <w:i w:val="false"/>
          <w:color w:val="000000"/>
          <w:sz w:val="28"/>
        </w:rPr>
        <w:t>
      строку, порядковый номер 34, исключить;</w:t>
      </w:r>
    </w:p>
    <w:bookmarkEnd w:id="132"/>
    <w:bookmarkStart w:name="z227" w:id="133"/>
    <w:p>
      <w:pPr>
        <w:spacing w:after="0"/>
        <w:ind w:left="0"/>
        <w:jc w:val="both"/>
      </w:pPr>
      <w:r>
        <w:rPr>
          <w:rFonts w:ascii="Times New Roman"/>
          <w:b w:val="false"/>
          <w:i w:val="false"/>
          <w:color w:val="000000"/>
          <w:sz w:val="28"/>
        </w:rPr>
        <w:t>
      строку, порядковый номер 42, изложить в следующей редакции:</w:t>
      </w:r>
    </w:p>
    <w:bookmarkEnd w:id="133"/>
    <w:bookmarkStart w:name="z228"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0724"/>
        <w:gridCol w:w="142"/>
        <w:gridCol w:w="143"/>
        <w:gridCol w:w="143"/>
        <w:gridCol w:w="143"/>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повторной промежуточной аттестации не ранее 3-х недель после завершения учебного года у обучающихся 5-8 (9), 10 (11) классов, имеющих неудовлетворительные годовые оценки по одному или двум предметам.</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0" w:id="135"/>
    <w:p>
      <w:pPr>
        <w:spacing w:after="0"/>
        <w:ind w:left="0"/>
        <w:jc w:val="both"/>
      </w:pPr>
      <w:r>
        <w:rPr>
          <w:rFonts w:ascii="Times New Roman"/>
          <w:b w:val="false"/>
          <w:i w:val="false"/>
          <w:color w:val="000000"/>
          <w:sz w:val="28"/>
        </w:rPr>
        <w:t>
      строку, порядковый номер 47, изложить в следующей редакции:</w:t>
      </w:r>
    </w:p>
    <w:bookmarkEnd w:id="135"/>
    <w:bookmarkStart w:name="z231" w:id="136"/>
    <w:p>
      <w:pPr>
        <w:spacing w:after="0"/>
        <w:ind w:left="0"/>
        <w:jc w:val="both"/>
      </w:pP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9759"/>
        <w:gridCol w:w="230"/>
        <w:gridCol w:w="230"/>
        <w:gridCol w:w="230"/>
        <w:gridCol w:w="230"/>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руководителя организации образования о зачислении в организацию образования и отчислении обучающихся из организации образования, а также наличие на каждого выбывшего обучающегося открепительного талона о прибытии в другую организацию образования.</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3" w:id="137"/>
    <w:p>
      <w:pPr>
        <w:spacing w:after="0"/>
        <w:ind w:left="0"/>
        <w:jc w:val="both"/>
      </w:pPr>
      <w:r>
        <w:rPr>
          <w:rFonts w:ascii="Times New Roman"/>
          <w:b w:val="false"/>
          <w:i w:val="false"/>
          <w:color w:val="000000"/>
          <w:sz w:val="28"/>
        </w:rPr>
        <w:t>
      в Проверочном листе в сфере государственного контроля за системой образования в отношении организаций образования, реализующих образовательные программы технического и профессионального, послесреднего образования, утвержденном указанным совместным приказом:</w:t>
      </w:r>
    </w:p>
    <w:bookmarkEnd w:id="137"/>
    <w:bookmarkStart w:name="z234" w:id="138"/>
    <w:p>
      <w:pPr>
        <w:spacing w:after="0"/>
        <w:ind w:left="0"/>
        <w:jc w:val="both"/>
      </w:pPr>
      <w:r>
        <w:rPr>
          <w:rFonts w:ascii="Times New Roman"/>
          <w:b w:val="false"/>
          <w:i w:val="false"/>
          <w:color w:val="000000"/>
          <w:sz w:val="28"/>
        </w:rPr>
        <w:t>
      строки, порядковые номера 10, 11, изложить в следующей редакции:</w:t>
      </w:r>
    </w:p>
    <w:bookmarkEnd w:id="138"/>
    <w:bookmarkStart w:name="z235"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0988"/>
        <w:gridCol w:w="118"/>
        <w:gridCol w:w="119"/>
        <w:gridCol w:w="119"/>
        <w:gridCol w:w="119"/>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(при наличии) или Государственным общеобязательным стандартам технического и профессионального, послесреднего образования</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и мастеров производственного обучения, для которых основным местом работы является лицензиат, от общего числа преподавателей не менее 70 %, в том числе для организаций образования, реализующи медицинские образовательные программы доля преподавателей из числа медицинских сестер с уровнем прикладного бакалавриата, бакалавриата, магистратуры от общего числа преподавателей не менее 10 %.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7" w:id="140"/>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140"/>
    <w:bookmarkStart w:name="z238"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0043"/>
        <w:gridCol w:w="204"/>
        <w:gridCol w:w="204"/>
        <w:gridCol w:w="204"/>
        <w:gridCol w:w="205"/>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учебно-лабораторным оборудованием, с учетом подготавливаемой квалификации, в том числе для организаций образования, реализующи медицинские образовательные программы оснащенность учебными предметными кабинетами, доклиническими симуляционными кабинетами.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0" w:id="142"/>
    <w:p>
      <w:pPr>
        <w:spacing w:after="0"/>
        <w:ind w:left="0"/>
        <w:jc w:val="both"/>
      </w:pPr>
      <w:r>
        <w:rPr>
          <w:rFonts w:ascii="Times New Roman"/>
          <w:b w:val="false"/>
          <w:i w:val="false"/>
          <w:color w:val="000000"/>
          <w:sz w:val="28"/>
        </w:rPr>
        <w:t>
      строку, порядковый номер 20, изложить в следующей редакции:</w:t>
      </w:r>
    </w:p>
    <w:bookmarkEnd w:id="142"/>
    <w:bookmarkStart w:name="z241" w:id="143"/>
    <w:p>
      <w:pPr>
        <w:spacing w:after="0"/>
        <w:ind w:left="0"/>
        <w:jc w:val="both"/>
      </w:pPr>
      <w:r>
        <w:rPr>
          <w:rFonts w:ascii="Times New Roman"/>
          <w:b w:val="false"/>
          <w:i w:val="false"/>
          <w:color w:val="000000"/>
          <w:sz w:val="28"/>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1195"/>
        <w:gridCol w:w="100"/>
        <w:gridCol w:w="100"/>
        <w:gridCol w:w="100"/>
        <w:gridCol w:w="100"/>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4"/>
          <w:p>
            <w:pPr>
              <w:spacing w:after="20"/>
              <w:ind w:left="20"/>
              <w:jc w:val="both"/>
            </w:pPr>
            <w:r>
              <w:rPr>
                <w:rFonts w:ascii="Times New Roman"/>
                <w:b w:val="false"/>
                <w:i w:val="false"/>
                <w:color w:val="000000"/>
                <w:sz w:val="20"/>
              </w:rPr>
              <w:t>
Наличие изменений в образовательной программе не превышающих в организациях технического и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r>
              <w:br/>
            </w:r>
            <w:r>
              <w:rPr>
                <w:rFonts w:ascii="Times New Roman"/>
                <w:b w:val="false"/>
                <w:i w:val="false"/>
                <w:color w:val="000000"/>
                <w:sz w:val="20"/>
              </w:rPr>
              <w:t>
</w:t>
            </w:r>
            <w:r>
              <w:rPr>
                <w:rFonts w:ascii="Times New Roman"/>
                <w:b w:val="false"/>
                <w:i w:val="false"/>
                <w:color w:val="000000"/>
                <w:sz w:val="20"/>
              </w:rPr>
              <w:t>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r>
              <w:br/>
            </w:r>
            <w:r>
              <w:rPr>
                <w:rFonts w:ascii="Times New Roman"/>
                <w:b w:val="false"/>
                <w:i w:val="false"/>
                <w:color w:val="000000"/>
                <w:sz w:val="20"/>
              </w:rPr>
              <w:t>
</w:t>
            </w:r>
            <w:r>
              <w:rPr>
                <w:rFonts w:ascii="Times New Roman"/>
                <w:b w:val="false"/>
                <w:i w:val="false"/>
                <w:color w:val="000000"/>
                <w:sz w:val="20"/>
              </w:rPr>
              <w:t>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r>
              <w:br/>
            </w:r>
            <w:r>
              <w:rPr>
                <w:rFonts w:ascii="Times New Roman"/>
                <w:b w:val="false"/>
                <w:i w:val="false"/>
                <w:color w:val="000000"/>
                <w:sz w:val="20"/>
              </w:rPr>
              <w:t>
</w:t>
            </w:r>
            <w:r>
              <w:rPr>
                <w:rFonts w:ascii="Times New Roman"/>
                <w:b w:val="false"/>
                <w:i w:val="false"/>
                <w:color w:val="000000"/>
                <w:sz w:val="20"/>
              </w:rPr>
              <w:t>Наличие изменений в образовательной программе не превышающих в организациях послесреднего образования:</w:t>
            </w:r>
            <w:r>
              <w:br/>
            </w:r>
            <w:r>
              <w:rPr>
                <w:rFonts w:ascii="Times New Roman"/>
                <w:b w:val="false"/>
                <w:i w:val="false"/>
                <w:color w:val="000000"/>
                <w:sz w:val="20"/>
              </w:rPr>
              <w:t>
</w:t>
            </w:r>
            <w:r>
              <w:rPr>
                <w:rFonts w:ascii="Times New Roman"/>
                <w:b w:val="false"/>
                <w:i w:val="false"/>
                <w:color w:val="000000"/>
                <w:sz w:val="20"/>
              </w:rPr>
              <w:t>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r>
              <w:br/>
            </w:r>
            <w:r>
              <w:rPr>
                <w:rFonts w:ascii="Times New Roman"/>
                <w:b w:val="false"/>
                <w:i w:val="false"/>
                <w:color w:val="000000"/>
                <w:sz w:val="20"/>
              </w:rPr>
              <w:t>
</w:t>
            </w:r>
            <w:r>
              <w:rPr>
                <w:rFonts w:ascii="Times New Roman"/>
                <w:b w:val="false"/>
                <w:i w:val="false"/>
                <w:color w:val="000000"/>
                <w:sz w:val="20"/>
              </w:rPr>
              <w:t>2) выбирают различные технологии обучения, формы, методы организации и контроля учебного процесса;</w:t>
            </w:r>
            <w:r>
              <w:br/>
            </w:r>
            <w:r>
              <w:rPr>
                <w:rFonts w:ascii="Times New Roman"/>
                <w:b w:val="false"/>
                <w:i w:val="false"/>
                <w:color w:val="000000"/>
                <w:sz w:val="20"/>
              </w:rPr>
              <w:t>
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bookmarkEnd w:id="144"/>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0" w:id="145"/>
    <w:p>
      <w:pPr>
        <w:spacing w:after="0"/>
        <w:ind w:left="0"/>
        <w:jc w:val="both"/>
      </w:pPr>
      <w:r>
        <w:rPr>
          <w:rFonts w:ascii="Times New Roman"/>
          <w:b w:val="false"/>
          <w:i w:val="false"/>
          <w:color w:val="000000"/>
          <w:sz w:val="28"/>
        </w:rPr>
        <w:t>
      строку, порядковый номер 23, изложить в следующей редакции:</w:t>
      </w:r>
    </w:p>
    <w:bookmarkEnd w:id="145"/>
    <w:bookmarkStart w:name="z251"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0905"/>
        <w:gridCol w:w="126"/>
        <w:gridCol w:w="126"/>
        <w:gridCol w:w="126"/>
        <w:gridCol w:w="127"/>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7"/>
          <w:p>
            <w:pPr>
              <w:spacing w:after="20"/>
              <w:ind w:left="20"/>
              <w:jc w:val="both"/>
            </w:pPr>
            <w:r>
              <w:rPr>
                <w:rFonts w:ascii="Times New Roman"/>
                <w:b w:val="false"/>
                <w:i w:val="false"/>
                <w:color w:val="000000"/>
                <w:sz w:val="20"/>
              </w:rPr>
              <w:t>
Наличие утвержденных рабочих учебных планов, подтверждающих нормативный срок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w:t>
            </w:r>
            <w:r>
              <w:br/>
            </w:r>
            <w:r>
              <w:rPr>
                <w:rFonts w:ascii="Times New Roman"/>
                <w:b w:val="false"/>
                <w:i w:val="false"/>
                <w:color w:val="000000"/>
                <w:sz w:val="20"/>
              </w:rPr>
              <w:t>
</w:t>
            </w:r>
            <w:r>
              <w:rPr>
                <w:rFonts w:ascii="Times New Roman"/>
                <w:b w:val="false"/>
                <w:i w:val="false"/>
                <w:color w:val="000000"/>
                <w:sz w:val="20"/>
              </w:rPr>
              <w:t>1) на базе основного среднего образования без получения общего среднего образования и для обучения лиц с особыми образовательными потребностями - 1 год 10 месяцев;</w:t>
            </w:r>
            <w:r>
              <w:br/>
            </w:r>
            <w:r>
              <w:rPr>
                <w:rFonts w:ascii="Times New Roman"/>
                <w:b w:val="false"/>
                <w:i w:val="false"/>
                <w:color w:val="000000"/>
                <w:sz w:val="20"/>
              </w:rPr>
              <w:t>
</w:t>
            </w:r>
            <w:r>
              <w:rPr>
                <w:rFonts w:ascii="Times New Roman"/>
                <w:b w:val="false"/>
                <w:i w:val="false"/>
                <w:color w:val="000000"/>
                <w:sz w:val="20"/>
              </w:rPr>
              <w:t>2) на базе основного среднего образования с получением общего среднего образования - 1 год 10 месяцев, 2 года 6 месяцев, 2 года 10 месяцев, 3 года 6 месяцев или 3 года 10 месяцев;</w:t>
            </w:r>
            <w:r>
              <w:br/>
            </w:r>
            <w:r>
              <w:rPr>
                <w:rFonts w:ascii="Times New Roman"/>
                <w:b w:val="false"/>
                <w:i w:val="false"/>
                <w:color w:val="000000"/>
                <w:sz w:val="20"/>
              </w:rPr>
              <w:t>
</w:t>
            </w:r>
            <w:r>
              <w:rPr>
                <w:rFonts w:ascii="Times New Roman"/>
                <w:b w:val="false"/>
                <w:i w:val="false"/>
                <w:color w:val="000000"/>
                <w:sz w:val="20"/>
              </w:rPr>
              <w:t>3) на базе общего среднего образования – 10 месяцев, 1 год 6 месяцев, 1 год 10 месяцев, 2 года 6 месяцев или 2 года 10 месяцев;</w:t>
            </w:r>
            <w:r>
              <w:br/>
            </w:r>
            <w:r>
              <w:rPr>
                <w:rFonts w:ascii="Times New Roman"/>
                <w:b w:val="false"/>
                <w:i w:val="false"/>
                <w:color w:val="000000"/>
                <w:sz w:val="20"/>
              </w:rPr>
              <w:t>
</w:t>
            </w:r>
            <w:r>
              <w:rPr>
                <w:rFonts w:ascii="Times New Roman"/>
                <w:b w:val="false"/>
                <w:i w:val="false"/>
                <w:color w:val="000000"/>
                <w:sz w:val="20"/>
              </w:rPr>
              <w:t>4) на базе технического и профессионального образования – 10 месяцев, 1 год 6 месяцев или 1 год 10 месяцев;</w:t>
            </w:r>
            <w:r>
              <w:br/>
            </w:r>
            <w:r>
              <w:rPr>
                <w:rFonts w:ascii="Times New Roman"/>
                <w:b w:val="false"/>
                <w:i w:val="false"/>
                <w:color w:val="000000"/>
                <w:sz w:val="20"/>
              </w:rPr>
              <w:t>
</w:t>
            </w:r>
            <w:r>
              <w:rPr>
                <w:rFonts w:ascii="Times New Roman"/>
                <w:b w:val="false"/>
                <w:i w:val="false"/>
                <w:color w:val="000000"/>
                <w:sz w:val="20"/>
              </w:rPr>
              <w:t>5) на базе послесреднего или высшего образования – 10 месяцев или 1 год 6 месяцев;</w:t>
            </w:r>
            <w:r>
              <w:br/>
            </w:r>
            <w:r>
              <w:rPr>
                <w:rFonts w:ascii="Times New Roman"/>
                <w:b w:val="false"/>
                <w:i w:val="false"/>
                <w:color w:val="000000"/>
                <w:sz w:val="20"/>
              </w:rPr>
              <w:t>
</w:t>
            </w:r>
            <w:r>
              <w:rPr>
                <w:rFonts w:ascii="Times New Roman"/>
                <w:b w:val="false"/>
                <w:i w:val="false"/>
                <w:color w:val="000000"/>
                <w:sz w:val="20"/>
              </w:rPr>
              <w:t>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или 1 год 10 месяцев;</w:t>
            </w:r>
            <w:r>
              <w:br/>
            </w:r>
            <w:r>
              <w:rPr>
                <w:rFonts w:ascii="Times New Roman"/>
                <w:b w:val="false"/>
                <w:i w:val="false"/>
                <w:color w:val="000000"/>
                <w:sz w:val="20"/>
              </w:rPr>
              <w:t>
</w:t>
            </w:r>
            <w:r>
              <w:rPr>
                <w:rFonts w:ascii="Times New Roman"/>
                <w:b w:val="false"/>
                <w:i w:val="false"/>
                <w:color w:val="000000"/>
                <w:sz w:val="20"/>
              </w:rPr>
              <w:t>7)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r>
              <w:br/>
            </w:r>
            <w:r>
              <w:rPr>
                <w:rFonts w:ascii="Times New Roman"/>
                <w:b w:val="false"/>
                <w:i w:val="false"/>
                <w:color w:val="000000"/>
                <w:sz w:val="20"/>
              </w:rPr>
              <w:t>
</w:t>
            </w:r>
            <w:r>
              <w:rPr>
                <w:rFonts w:ascii="Times New Roman"/>
                <w:b w:val="false"/>
                <w:i w:val="false"/>
                <w:color w:val="000000"/>
                <w:sz w:val="20"/>
              </w:rPr>
              <w:t>Наличие утвержденных рабочих учебных планов, подтверждающих нормативный срок освоения образовательной программы послесреднего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w:t>
            </w:r>
            <w:r>
              <w:br/>
            </w:r>
            <w:r>
              <w:rPr>
                <w:rFonts w:ascii="Times New Roman"/>
                <w:b w:val="false"/>
                <w:i w:val="false"/>
                <w:color w:val="000000"/>
                <w:sz w:val="20"/>
              </w:rPr>
              <w:t>
</w:t>
            </w:r>
            <w:r>
              <w:rPr>
                <w:rFonts w:ascii="Times New Roman"/>
                <w:b w:val="false"/>
                <w:i w:val="false"/>
                <w:color w:val="000000"/>
                <w:sz w:val="20"/>
              </w:rPr>
              <w:t>- на базе общего среднего образования 2 года 10 месяцев, на базе технического и профессионального образования по родственным специальностям в зависимости от базы приема: 10 месяцев для специалиста среднего звена, 1 год 10 месяцев для квалифицированных рабочих кадров.</w:t>
            </w:r>
            <w:r>
              <w:br/>
            </w:r>
            <w:r>
              <w:rPr>
                <w:rFonts w:ascii="Times New Roman"/>
                <w:b w:val="false"/>
                <w:i w:val="false"/>
                <w:color w:val="000000"/>
                <w:sz w:val="20"/>
              </w:rPr>
              <w:t>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bookmarkEnd w:id="147"/>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3" w:id="148"/>
    <w:p>
      <w:pPr>
        <w:spacing w:after="0"/>
        <w:ind w:left="0"/>
        <w:jc w:val="both"/>
      </w:pPr>
      <w:r>
        <w:rPr>
          <w:rFonts w:ascii="Times New Roman"/>
          <w:b w:val="false"/>
          <w:i w:val="false"/>
          <w:color w:val="000000"/>
          <w:sz w:val="28"/>
        </w:rPr>
        <w:t>
      строку, порядковый номер 29, изложить в следующей редакции:</w:t>
      </w:r>
    </w:p>
    <w:bookmarkEnd w:id="148"/>
    <w:bookmarkStart w:name="z264" w:id="149"/>
    <w:p>
      <w:pPr>
        <w:spacing w:after="0"/>
        <w:ind w:left="0"/>
        <w:jc w:val="both"/>
      </w:pPr>
      <w:r>
        <w:rPr>
          <w:rFonts w:ascii="Times New Roman"/>
          <w:b w:val="false"/>
          <w:i w:val="false"/>
          <w:color w:val="000000"/>
          <w:sz w:val="28"/>
        </w:rPr>
        <w:t>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8938"/>
        <w:gridCol w:w="304"/>
        <w:gridCol w:w="304"/>
        <w:gridCol w:w="304"/>
        <w:gridCol w:w="305"/>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подтверждающих их деятельность.</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6" w:id="150"/>
    <w:p>
      <w:pPr>
        <w:spacing w:after="0"/>
        <w:ind w:left="0"/>
        <w:jc w:val="both"/>
      </w:pPr>
      <w:r>
        <w:rPr>
          <w:rFonts w:ascii="Times New Roman"/>
          <w:b w:val="false"/>
          <w:i w:val="false"/>
          <w:color w:val="000000"/>
          <w:sz w:val="28"/>
        </w:rPr>
        <w:t>
      строку, порядковый номер 35, изложить в следующей редакции:</w:t>
      </w:r>
    </w:p>
    <w:bookmarkEnd w:id="150"/>
    <w:bookmarkStart w:name="z267"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0424"/>
        <w:gridCol w:w="169"/>
        <w:gridCol w:w="170"/>
        <w:gridCol w:w="170"/>
        <w:gridCol w:w="170"/>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графике учебного процесса каникул не менее двух раз в течение полного учебного года общей продолжительностью не более 11 недель в год, в том числе в зимний период – не менее 2 недель, кроме военных специальностей.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9" w:id="152"/>
    <w:p>
      <w:pPr>
        <w:spacing w:after="0"/>
        <w:ind w:left="0"/>
        <w:jc w:val="both"/>
      </w:pPr>
      <w:r>
        <w:rPr>
          <w:rFonts w:ascii="Times New Roman"/>
          <w:b w:val="false"/>
          <w:i w:val="false"/>
          <w:color w:val="000000"/>
          <w:sz w:val="28"/>
        </w:rPr>
        <w:t>
      строки, порядковые номера 38, 39, 40, изложить в следующей редакции:</w:t>
      </w:r>
    </w:p>
    <w:bookmarkEnd w:id="152"/>
    <w:bookmarkStart w:name="z270"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1253"/>
        <w:gridCol w:w="94"/>
        <w:gridCol w:w="95"/>
        <w:gridCol w:w="95"/>
        <w:gridCol w:w="95"/>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4"/>
          <w:p>
            <w:pPr>
              <w:spacing w:after="20"/>
              <w:ind w:left="20"/>
              <w:jc w:val="both"/>
            </w:pPr>
            <w:r>
              <w:rPr>
                <w:rFonts w:ascii="Times New Roman"/>
                <w:b w:val="false"/>
                <w:i w:val="false"/>
                <w:color w:val="000000"/>
                <w:sz w:val="20"/>
              </w:rPr>
              <w:t>
Наличие заявлений лиц о приеме на обучение:</w:t>
            </w:r>
            <w:r>
              <w:br/>
            </w:r>
            <w:r>
              <w:rPr>
                <w:rFonts w:ascii="Times New Roman"/>
                <w:b w:val="false"/>
                <w:i w:val="false"/>
                <w:color w:val="000000"/>
                <w:sz w:val="20"/>
              </w:rPr>
              <w:t>
</w:t>
            </w:r>
            <w:r>
              <w:rPr>
                <w:rFonts w:ascii="Times New Roman"/>
                <w:b w:val="false"/>
                <w:i w:val="false"/>
                <w:color w:val="000000"/>
                <w:sz w:val="20"/>
              </w:rPr>
              <w:t>1) по образовательным программам технического и профессионального образования, предусматривающим подготовку специалистов среднего звена, на очную форму обучения – с 20 июня по 25 августа календарного года, на вечернюю и заочную формы обучения – с 20 июня по 20 сентября календарного года, по специальностям искусства и культуры – с 20 июня по 20 июля календарного года;</w:t>
            </w:r>
            <w:r>
              <w:br/>
            </w:r>
            <w:r>
              <w:rPr>
                <w:rFonts w:ascii="Times New Roman"/>
                <w:b w:val="false"/>
                <w:i w:val="false"/>
                <w:color w:val="000000"/>
                <w:sz w:val="20"/>
              </w:rPr>
              <w:t>
</w:t>
            </w:r>
            <w:r>
              <w:rPr>
                <w:rFonts w:ascii="Times New Roman"/>
                <w:b w:val="false"/>
                <w:i w:val="false"/>
                <w:color w:val="000000"/>
                <w:sz w:val="20"/>
              </w:rPr>
              <w:t>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5 сентября календарного года, на вечернюю форму обучения – с 20 июня по 20 сентября календарного года.</w:t>
            </w:r>
            <w:r>
              <w:br/>
            </w:r>
            <w:r>
              <w:rPr>
                <w:rFonts w:ascii="Times New Roman"/>
                <w:b w:val="false"/>
                <w:i w:val="false"/>
                <w:color w:val="000000"/>
                <w:sz w:val="20"/>
              </w:rPr>
              <w:t>
3) по образовательным программам послесреднего образования осуществляется на очную форму обучения – с 20 июня по 25 августа календарного года, на вечернюю и заочную форму обучения – с 20 июня по 20 сентября календарного года.</w:t>
            </w:r>
          </w:p>
          <w:bookmarkEnd w:id="154"/>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прилагаемых к заявлению абитуриента о приеме на обучение в организацию образования документов согласно перечню: подлинник документа об образовании, медицинскую справку по форме № 086-У, для инвалидов І и II группы и инвалидов с детства заключение медико-социальной экспертизы по форме 088-У, 4 фотокарточки размером 3х4.</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5"/>
          <w:p>
            <w:pPr>
              <w:spacing w:after="20"/>
              <w:ind w:left="20"/>
              <w:jc w:val="both"/>
            </w:pPr>
            <w:r>
              <w:rPr>
                <w:rFonts w:ascii="Times New Roman"/>
                <w:b w:val="false"/>
                <w:i w:val="false"/>
                <w:color w:val="000000"/>
                <w:sz w:val="20"/>
              </w:rPr>
              <w:t>
Наличие протоколов, материалов (результатов) вступительных экзаменов поступающих на обучение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имеющих:</w:t>
            </w:r>
            <w:r>
              <w:br/>
            </w:r>
            <w:r>
              <w:rPr>
                <w:rFonts w:ascii="Times New Roman"/>
                <w:b w:val="false"/>
                <w:i w:val="false"/>
                <w:color w:val="000000"/>
                <w:sz w:val="20"/>
              </w:rPr>
              <w:t>
</w:t>
            </w:r>
            <w:r>
              <w:rPr>
                <w:rFonts w:ascii="Times New Roman"/>
                <w:b w:val="false"/>
                <w:i w:val="false"/>
                <w:color w:val="000000"/>
                <w:sz w:val="20"/>
              </w:rPr>
              <w:t>1) начальное образование (при приеме для подготовки кадров только по специальности "Хореографическое искусство", (квалификация "Артист балета") проводятся по двум предметам в объеме общеобразовательных учебных программ начального образования (казахский язык или русский язык) и творческим экзаменам;</w:t>
            </w:r>
            <w:r>
              <w:br/>
            </w:r>
            <w:r>
              <w:rPr>
                <w:rFonts w:ascii="Times New Roman"/>
                <w:b w:val="false"/>
                <w:i w:val="false"/>
                <w:color w:val="000000"/>
                <w:sz w:val="20"/>
              </w:rPr>
              <w:t>
</w:t>
            </w:r>
            <w:r>
              <w:rPr>
                <w:rFonts w:ascii="Times New Roman"/>
                <w:b w:val="false"/>
                <w:i w:val="false"/>
                <w:color w:val="000000"/>
                <w:sz w:val="20"/>
              </w:rPr>
              <w:t>2) общее среднее образование проводятся по трем предметам (казахский язык или русский язык, история Казахстана и предмет по профилю специальности);</w:t>
            </w:r>
            <w:r>
              <w:br/>
            </w:r>
            <w:r>
              <w:rPr>
                <w:rFonts w:ascii="Times New Roman"/>
                <w:b w:val="false"/>
                <w:i w:val="false"/>
                <w:color w:val="000000"/>
                <w:sz w:val="20"/>
              </w:rPr>
              <w:t>
</w:t>
            </w:r>
            <w:r>
              <w:rPr>
                <w:rFonts w:ascii="Times New Roman"/>
                <w:b w:val="false"/>
                <w:i w:val="false"/>
                <w:color w:val="000000"/>
                <w:sz w:val="20"/>
              </w:rPr>
              <w:t>3) основное среднее образование - по двум предметам в объеме общеобразовательных учебных программ основного среднего образования (казахский или русский язык и предмет по профилю специальности);</w:t>
            </w:r>
            <w:r>
              <w:br/>
            </w:r>
            <w:r>
              <w:rPr>
                <w:rFonts w:ascii="Times New Roman"/>
                <w:b w:val="false"/>
                <w:i w:val="false"/>
                <w:color w:val="000000"/>
                <w:sz w:val="20"/>
              </w:rPr>
              <w:t>
</w:t>
            </w:r>
            <w:r>
              <w:rPr>
                <w:rFonts w:ascii="Times New Roman"/>
                <w:b w:val="false"/>
                <w:i w:val="false"/>
                <w:color w:val="000000"/>
                <w:sz w:val="20"/>
              </w:rPr>
              <w:t>4)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r>
              <w:br/>
            </w:r>
            <w:r>
              <w:rPr>
                <w:rFonts w:ascii="Times New Roman"/>
                <w:b w:val="false"/>
                <w:i w:val="false"/>
                <w:color w:val="000000"/>
                <w:sz w:val="20"/>
              </w:rPr>
              <w:t>
5) техническое и профессиональное, послесреднее, высшее образование, соответствующее профилю специальности, проводятся в форме собеседования.</w:t>
            </w:r>
          </w:p>
          <w:bookmarkEnd w:id="155"/>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0" w:id="156"/>
    <w:p>
      <w:pPr>
        <w:spacing w:after="0"/>
        <w:ind w:left="0"/>
        <w:jc w:val="both"/>
      </w:pPr>
      <w:r>
        <w:rPr>
          <w:rFonts w:ascii="Times New Roman"/>
          <w:b w:val="false"/>
          <w:i w:val="false"/>
          <w:color w:val="000000"/>
          <w:sz w:val="28"/>
        </w:rPr>
        <w:t>
      строки, порядковые номера 42, 43, изложить в следующей редакции:</w:t>
      </w:r>
    </w:p>
    <w:bookmarkEnd w:id="156"/>
    <w:bookmarkStart w:name="z281" w:id="157"/>
    <w:p>
      <w:pPr>
        <w:spacing w:after="0"/>
        <w:ind w:left="0"/>
        <w:jc w:val="both"/>
      </w:pP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10839"/>
        <w:gridCol w:w="132"/>
        <w:gridCol w:w="132"/>
        <w:gridCol w:w="132"/>
        <w:gridCol w:w="133"/>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8"/>
          <w:p>
            <w:pPr>
              <w:spacing w:after="20"/>
              <w:ind w:left="20"/>
              <w:jc w:val="both"/>
            </w:pPr>
            <w:r>
              <w:rPr>
                <w:rFonts w:ascii="Times New Roman"/>
                <w:b w:val="false"/>
                <w:i w:val="false"/>
                <w:color w:val="000000"/>
                <w:sz w:val="20"/>
              </w:rPr>
              <w:t>
Наличие в протоколах соответствия сроков проведения вступительных экзаменов для лиц, поступающих на обучение по образовательным программам технического и профессионального образования, предусматривающим подготовку специалистов среднего звена, вступительные экзамены проводятся:</w:t>
            </w:r>
            <w:r>
              <w:br/>
            </w:r>
            <w:r>
              <w:rPr>
                <w:rFonts w:ascii="Times New Roman"/>
                <w:b w:val="false"/>
                <w:i w:val="false"/>
                <w:color w:val="000000"/>
                <w:sz w:val="20"/>
              </w:rPr>
              <w:t>
</w:t>
            </w:r>
            <w:r>
              <w:rPr>
                <w:rFonts w:ascii="Times New Roman"/>
                <w:b w:val="false"/>
                <w:i w:val="false"/>
                <w:color w:val="000000"/>
                <w:sz w:val="20"/>
              </w:rPr>
              <w:t>на очную форму обучения - с 1 по 27 августа календарного года, на вечернюю и заочную формы обучения - с 1 августа по 28 сентября календарного года;</w:t>
            </w:r>
            <w:r>
              <w:br/>
            </w:r>
            <w:r>
              <w:rPr>
                <w:rFonts w:ascii="Times New Roman"/>
                <w:b w:val="false"/>
                <w:i w:val="false"/>
                <w:color w:val="000000"/>
                <w:sz w:val="20"/>
              </w:rPr>
              <w:t>
по специальностям искусства и культуры специальные или творческие экзамены проводятся – с 21 по 28 июля календарного года.</w:t>
            </w:r>
          </w:p>
          <w:bookmarkEnd w:id="158"/>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протоколах соответствия сроков проведения собеседования для лиц, поступающих на очную форму обучения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 с 1 по 31 августа календарного года, на вечернюю форму обучения - с 1 августа по 25 сентября календарного года.</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5" w:id="159"/>
    <w:p>
      <w:pPr>
        <w:spacing w:after="0"/>
        <w:ind w:left="0"/>
        <w:jc w:val="both"/>
      </w:pPr>
      <w:r>
        <w:rPr>
          <w:rFonts w:ascii="Times New Roman"/>
          <w:b w:val="false"/>
          <w:i w:val="false"/>
          <w:color w:val="000000"/>
          <w:sz w:val="28"/>
        </w:rPr>
        <w:t>
      строку, порядковый номер 45, исключить;</w:t>
      </w:r>
    </w:p>
    <w:bookmarkEnd w:id="159"/>
    <w:bookmarkStart w:name="z286" w:id="160"/>
    <w:p>
      <w:pPr>
        <w:spacing w:after="0"/>
        <w:ind w:left="0"/>
        <w:jc w:val="both"/>
      </w:pPr>
      <w:r>
        <w:rPr>
          <w:rFonts w:ascii="Times New Roman"/>
          <w:b w:val="false"/>
          <w:i w:val="false"/>
          <w:color w:val="000000"/>
          <w:sz w:val="28"/>
        </w:rPr>
        <w:t>
      строку, порядковый номер 48, изложить в следующей редакции:</w:t>
      </w:r>
    </w:p>
    <w:bookmarkEnd w:id="160"/>
    <w:bookmarkStart w:name="z287"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0564"/>
        <w:gridCol w:w="157"/>
        <w:gridCol w:w="157"/>
        <w:gridCol w:w="157"/>
        <w:gridCol w:w="158"/>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2"/>
          <w:p>
            <w:pPr>
              <w:spacing w:after="20"/>
              <w:ind w:left="20"/>
              <w:jc w:val="both"/>
            </w:pPr>
            <w:r>
              <w:rPr>
                <w:rFonts w:ascii="Times New Roman"/>
                <w:b w:val="false"/>
                <w:i w:val="false"/>
                <w:color w:val="000000"/>
                <w:sz w:val="20"/>
              </w:rPr>
              <w:t>
Наличие протоколов открытого заседания приемной комиссии раздельно по профессиям, специальностям о зачислении в состав обучающихся по образовательным программам технического и профессионального образования, предусматривающим подготовку квалифицированных кадров:</w:t>
            </w:r>
            <w:r>
              <w:br/>
            </w:r>
            <w:r>
              <w:rPr>
                <w:rFonts w:ascii="Times New Roman"/>
                <w:b w:val="false"/>
                <w:i w:val="false"/>
                <w:color w:val="000000"/>
                <w:sz w:val="20"/>
              </w:rPr>
              <w:t>
</w:t>
            </w:r>
            <w:r>
              <w:rPr>
                <w:rFonts w:ascii="Times New Roman"/>
                <w:b w:val="false"/>
                <w:i w:val="false"/>
                <w:color w:val="000000"/>
                <w:sz w:val="20"/>
              </w:rPr>
              <w:t>1) на очную форму обучения - с 25 августа по 10 сентября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r>
              <w:br/>
            </w:r>
            <w:r>
              <w:rPr>
                <w:rFonts w:ascii="Times New Roman"/>
                <w:b w:val="false"/>
                <w:i w:val="false"/>
                <w:color w:val="000000"/>
                <w:sz w:val="20"/>
              </w:rPr>
              <w:t>
2) на вечернюю и заочную формы обучения - с 15 по 30 сентября календарного года на основе отбора с учетом оценок по профильным предметам, указанным в документах об образовании основного среднего или общего среднего образования, результатов собеседования.</w:t>
            </w:r>
          </w:p>
          <w:bookmarkEnd w:id="162"/>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1" w:id="163"/>
    <w:p>
      <w:pPr>
        <w:spacing w:after="0"/>
        <w:ind w:left="0"/>
        <w:jc w:val="both"/>
      </w:pPr>
      <w:r>
        <w:rPr>
          <w:rFonts w:ascii="Times New Roman"/>
          <w:b w:val="false"/>
          <w:i w:val="false"/>
          <w:color w:val="000000"/>
          <w:sz w:val="28"/>
        </w:rPr>
        <w:t>
      в Проверочном листе в сфере государственного контроля за системой образования в отношении организаций образования, реализующих образовательные программы организаций дополнительного образования для детей, утвержденном указанным совместным приказом:</w:t>
      </w:r>
    </w:p>
    <w:bookmarkEnd w:id="163"/>
    <w:bookmarkStart w:name="z292" w:id="164"/>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164"/>
    <w:bookmarkStart w:name="z293"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8216"/>
        <w:gridCol w:w="369"/>
        <w:gridCol w:w="369"/>
        <w:gridCol w:w="370"/>
        <w:gridCol w:w="37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педагогического совета, материалов подтверждающих их деятельность.</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5" w:id="166"/>
    <w:p>
      <w:pPr>
        <w:spacing w:after="0"/>
        <w:ind w:left="0"/>
        <w:jc w:val="both"/>
      </w:pPr>
      <w:r>
        <w:rPr>
          <w:rFonts w:ascii="Times New Roman"/>
          <w:b w:val="false"/>
          <w:i w:val="false"/>
          <w:color w:val="000000"/>
          <w:sz w:val="28"/>
        </w:rPr>
        <w:t>
      Проверочный лист в сфере государственного контроля за системой образования в отношении организаций образования, реализующих образовательные программы высшего и послевузовского образования, утвержденный указанным совместным приказом, изложить в редакции согласно приложению к настоящему совместному приказу;</w:t>
      </w:r>
    </w:p>
    <w:bookmarkEnd w:id="166"/>
    <w:bookmarkStart w:name="z296" w:id="167"/>
    <w:p>
      <w:pPr>
        <w:spacing w:after="0"/>
        <w:ind w:left="0"/>
        <w:jc w:val="both"/>
      </w:pPr>
      <w:r>
        <w:rPr>
          <w:rFonts w:ascii="Times New Roman"/>
          <w:b w:val="false"/>
          <w:i w:val="false"/>
          <w:color w:val="000000"/>
          <w:sz w:val="28"/>
        </w:rPr>
        <w:t>
      в Проверочном листе в сфере государственного контроля за системой образования в отношении органов управления образованием, утвержденном указанным совместным приказом:</w:t>
      </w:r>
    </w:p>
    <w:bookmarkEnd w:id="167"/>
    <w:bookmarkStart w:name="z297" w:id="168"/>
    <w:p>
      <w:pPr>
        <w:spacing w:after="0"/>
        <w:ind w:left="0"/>
        <w:jc w:val="both"/>
      </w:pPr>
      <w:r>
        <w:rPr>
          <w:rFonts w:ascii="Times New Roman"/>
          <w:b w:val="false"/>
          <w:i w:val="false"/>
          <w:color w:val="000000"/>
          <w:sz w:val="28"/>
        </w:rPr>
        <w:t>
      строку, порядковый номер 38, изложить в следующей редакции:</w:t>
      </w:r>
    </w:p>
    <w:bookmarkEnd w:id="168"/>
    <w:bookmarkStart w:name="z298"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9376"/>
        <w:gridCol w:w="264"/>
        <w:gridCol w:w="264"/>
        <w:gridCol w:w="265"/>
        <w:gridCol w:w="265"/>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0"/>
          <w:p>
            <w:pPr>
              <w:spacing w:after="20"/>
              <w:ind w:left="20"/>
              <w:jc w:val="both"/>
            </w:pPr>
            <w:r>
              <w:rPr>
                <w:rFonts w:ascii="Times New Roman"/>
                <w:b w:val="false"/>
                <w:i w:val="false"/>
                <w:color w:val="000000"/>
                <w:sz w:val="20"/>
              </w:rPr>
              <w:t>
Наличие необходимого пакета документов претендентов на должность руководителя государственной организации образования:</w:t>
            </w:r>
            <w:r>
              <w:br/>
            </w:r>
            <w:r>
              <w:rPr>
                <w:rFonts w:ascii="Times New Roman"/>
                <w:b w:val="false"/>
                <w:i w:val="false"/>
                <w:color w:val="000000"/>
                <w:sz w:val="20"/>
              </w:rPr>
              <w:t>
</w:t>
            </w:r>
            <w:r>
              <w:rPr>
                <w:rFonts w:ascii="Times New Roman"/>
                <w:b w:val="false"/>
                <w:i w:val="false"/>
                <w:color w:val="000000"/>
                <w:sz w:val="20"/>
              </w:rPr>
              <w:t>1) заявление на участие в конкурсе на имя руководителя органа управления образованием с указанием места регистрации, фактического места проживания, контактных телефонов;</w:t>
            </w:r>
            <w:r>
              <w:br/>
            </w:r>
            <w:r>
              <w:rPr>
                <w:rFonts w:ascii="Times New Roman"/>
                <w:b w:val="false"/>
                <w:i w:val="false"/>
                <w:color w:val="000000"/>
                <w:sz w:val="20"/>
              </w:rPr>
              <w:t>
</w:t>
            </w:r>
            <w:r>
              <w:rPr>
                <w:rFonts w:ascii="Times New Roman"/>
                <w:b w:val="false"/>
                <w:i w:val="false"/>
                <w:color w:val="000000"/>
                <w:sz w:val="20"/>
              </w:rPr>
              <w:t>2) копию документа, удостоверяющего личность;</w:t>
            </w:r>
            <w:r>
              <w:br/>
            </w:r>
            <w:r>
              <w:rPr>
                <w:rFonts w:ascii="Times New Roman"/>
                <w:b w:val="false"/>
                <w:i w:val="false"/>
                <w:color w:val="000000"/>
                <w:sz w:val="20"/>
              </w:rPr>
              <w:t>
</w:t>
            </w:r>
            <w:r>
              <w:rPr>
                <w:rFonts w:ascii="Times New Roman"/>
                <w:b w:val="false"/>
                <w:i w:val="false"/>
                <w:color w:val="000000"/>
                <w:sz w:val="20"/>
              </w:rPr>
              <w:t>3) копию документа государственного образца об образовании;</w:t>
            </w:r>
            <w:r>
              <w:br/>
            </w:r>
            <w:r>
              <w:rPr>
                <w:rFonts w:ascii="Times New Roman"/>
                <w:b w:val="false"/>
                <w:i w:val="false"/>
                <w:color w:val="000000"/>
                <w:sz w:val="20"/>
              </w:rPr>
              <w:t>
</w:t>
            </w:r>
            <w:r>
              <w:rPr>
                <w:rFonts w:ascii="Times New Roman"/>
                <w:b w:val="false"/>
                <w:i w:val="false"/>
                <w:color w:val="000000"/>
                <w:sz w:val="20"/>
              </w:rPr>
              <w:t>4) копию документа, подтверждающего трудовую деятельность;</w:t>
            </w:r>
            <w:r>
              <w:br/>
            </w:r>
            <w:r>
              <w:rPr>
                <w:rFonts w:ascii="Times New Roman"/>
                <w:b w:val="false"/>
                <w:i w:val="false"/>
                <w:color w:val="000000"/>
                <w:sz w:val="20"/>
              </w:rPr>
              <w:t>
</w:t>
            </w:r>
            <w:r>
              <w:rPr>
                <w:rFonts w:ascii="Times New Roman"/>
                <w:b w:val="false"/>
                <w:i w:val="false"/>
                <w:color w:val="000000"/>
                <w:sz w:val="20"/>
              </w:rPr>
              <w:t>5) личный листок по учету кадров и фото;</w:t>
            </w:r>
            <w:r>
              <w:br/>
            </w:r>
            <w:r>
              <w:rPr>
                <w:rFonts w:ascii="Times New Roman"/>
                <w:b w:val="false"/>
                <w:i w:val="false"/>
                <w:color w:val="000000"/>
                <w:sz w:val="20"/>
              </w:rPr>
              <w:t>
</w:t>
            </w:r>
            <w:r>
              <w:rPr>
                <w:rFonts w:ascii="Times New Roman"/>
                <w:b w:val="false"/>
                <w:i w:val="false"/>
                <w:color w:val="000000"/>
                <w:sz w:val="20"/>
              </w:rPr>
              <w:t>6) производственную характеристику с прежнего места работы с указанием имевшихся взысканий и поощрений;</w:t>
            </w:r>
            <w:r>
              <w:br/>
            </w:r>
            <w:r>
              <w:rPr>
                <w:rFonts w:ascii="Times New Roman"/>
                <w:b w:val="false"/>
                <w:i w:val="false"/>
                <w:color w:val="000000"/>
                <w:sz w:val="20"/>
              </w:rPr>
              <w:t>
</w:t>
            </w:r>
            <w:r>
              <w:rPr>
                <w:rFonts w:ascii="Times New Roman"/>
                <w:b w:val="false"/>
                <w:i w:val="false"/>
                <w:color w:val="000000"/>
                <w:sz w:val="20"/>
              </w:rPr>
              <w:t>7) копию документа об имеющейся квалификационной категории и ученой степени (при ее наличии);</w:t>
            </w:r>
            <w:r>
              <w:br/>
            </w:r>
            <w:r>
              <w:rPr>
                <w:rFonts w:ascii="Times New Roman"/>
                <w:b w:val="false"/>
                <w:i w:val="false"/>
                <w:color w:val="000000"/>
                <w:sz w:val="20"/>
              </w:rPr>
              <w:t>
</w:t>
            </w:r>
            <w:r>
              <w:rPr>
                <w:rFonts w:ascii="Times New Roman"/>
                <w:b w:val="false"/>
                <w:i w:val="false"/>
                <w:color w:val="000000"/>
                <w:sz w:val="20"/>
              </w:rPr>
              <w:t>8) медицинскую справку;</w:t>
            </w:r>
            <w:r>
              <w:br/>
            </w:r>
            <w:r>
              <w:rPr>
                <w:rFonts w:ascii="Times New Roman"/>
                <w:b w:val="false"/>
                <w:i w:val="false"/>
                <w:color w:val="000000"/>
                <w:sz w:val="20"/>
              </w:rPr>
              <w:t>
</w:t>
            </w:r>
            <w:r>
              <w:rPr>
                <w:rFonts w:ascii="Times New Roman"/>
                <w:b w:val="false"/>
                <w:i w:val="false"/>
                <w:color w:val="000000"/>
                <w:sz w:val="20"/>
              </w:rPr>
              <w:t>9) справку об отсутствии судимости;</w:t>
            </w:r>
            <w:r>
              <w:br/>
            </w:r>
            <w:r>
              <w:rPr>
                <w:rFonts w:ascii="Times New Roman"/>
                <w:b w:val="false"/>
                <w:i w:val="false"/>
                <w:color w:val="000000"/>
                <w:sz w:val="20"/>
              </w:rPr>
              <w:t>
</w:t>
            </w:r>
            <w:r>
              <w:rPr>
                <w:rFonts w:ascii="Times New Roman"/>
                <w:b w:val="false"/>
                <w:i w:val="false"/>
                <w:color w:val="000000"/>
                <w:sz w:val="20"/>
              </w:rPr>
              <w:t>10) справку о прохождении тестирования (при ее наличии);</w:t>
            </w:r>
            <w:r>
              <w:br/>
            </w:r>
            <w:r>
              <w:rPr>
                <w:rFonts w:ascii="Times New Roman"/>
                <w:b w:val="false"/>
                <w:i w:val="false"/>
                <w:color w:val="000000"/>
                <w:sz w:val="20"/>
              </w:rPr>
              <w:t>
11) перспективный План развития государственной организации образования.</w:t>
            </w:r>
          </w:p>
          <w:bookmarkEnd w:id="170"/>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1" w:id="171"/>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w:t>
      </w:r>
    </w:p>
    <w:bookmarkEnd w:id="171"/>
    <w:bookmarkStart w:name="z312" w:id="172"/>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72"/>
    <w:bookmarkStart w:name="z313" w:id="17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73"/>
    <w:bookmarkStart w:name="z314" w:id="174"/>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образования и науки Республики Казахстан после его официального опубликования;</w:t>
      </w:r>
    </w:p>
    <w:bookmarkEnd w:id="174"/>
    <w:bookmarkStart w:name="z315" w:id="17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75"/>
    <w:bookmarkStart w:name="z316" w:id="17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образования и науки Республики Казахстан.</w:t>
      </w:r>
    </w:p>
    <w:bookmarkEnd w:id="176"/>
    <w:bookmarkStart w:name="z317" w:id="17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77"/>
    <w:tbl>
      <w:tblPr>
        <w:tblW w:w="0" w:type="auto"/>
        <w:tblCellSpacing w:w="0" w:type="auto"/>
        <w:tblBorders>
          <w:top w:val="none"/>
          <w:left w:val="none"/>
          <w:bottom w:val="none"/>
          <w:right w:val="none"/>
          <w:insideH w:val="none"/>
          <w:insideV w:val="none"/>
        </w:tblBorders>
      </w:tblPr>
      <w:tblGrid>
        <w:gridCol w:w="7769"/>
        <w:gridCol w:w="4231"/>
      </w:tblGrid>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К. Шамшидинова</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18 марта 2019 года № 117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марта 2019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322" w:id="178"/>
    <w:p>
      <w:pPr>
        <w:spacing w:after="0"/>
        <w:ind w:left="0"/>
        <w:jc w:val="left"/>
      </w:pPr>
      <w:r>
        <w:rPr>
          <w:rFonts w:ascii="Times New Roman"/>
          <w:b/>
          <w:i w:val="false"/>
          <w:color w:val="000000"/>
        </w:rPr>
        <w:t xml:space="preserve">  Проверочный лист в сфере государственного контроля за системой образования в</w:t>
      </w:r>
      <w:r>
        <w:br/>
      </w:r>
      <w:r>
        <w:rPr>
          <w:rFonts w:ascii="Times New Roman"/>
          <w:b/>
          <w:i w:val="false"/>
          <w:color w:val="000000"/>
        </w:rPr>
        <w:t xml:space="preserve"> отношении организаций образования, реализующих образовательные программы</w:t>
      </w:r>
      <w:r>
        <w:br/>
      </w:r>
      <w:r>
        <w:rPr>
          <w:rFonts w:ascii="Times New Roman"/>
          <w:b/>
          <w:i w:val="false"/>
          <w:color w:val="000000"/>
        </w:rPr>
        <w:t xml:space="preserve">                         высшего и послевузовского образования</w:t>
      </w:r>
    </w:p>
    <w:bookmarkEnd w:id="178"/>
    <w:bookmarkStart w:name="z323" w:id="179"/>
    <w:p>
      <w:pPr>
        <w:spacing w:after="0"/>
        <w:ind w:left="0"/>
        <w:jc w:val="both"/>
      </w:pPr>
      <w:r>
        <w:rPr>
          <w:rFonts w:ascii="Times New Roman"/>
          <w:b w:val="false"/>
          <w:i w:val="false"/>
          <w:color w:val="000000"/>
          <w:sz w:val="28"/>
        </w:rPr>
        <w:t>
      Государственный орган, назначивший проверку 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 контроля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Адрес места нахождения __________________________________________________________</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28"/>
        <w:gridCol w:w="241"/>
        <w:gridCol w:w="241"/>
        <w:gridCol w:w="241"/>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устава высшего учебного заведения (далее - вуз), содержащего перечень реализуемых образовательных программ; порядок приема в организацию образования; порядок организации образовательного процесса (в том числе язык (языки) обучения, режим занятий обучающихся; систему текущего контроля знаний, промежуточной и итоговой аттестации обучающихся, формы и порядок их проведения; основания и порядок отчисления обучающихся, воспитанников; перечень и порядок предоставления платных услуг; порядок оформления отношений организации образования с обучающимися и (или) их родителями и иными законными представителями.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регламентирующих деятельность органов управления вузом.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стратегии развития и (или) программы развития и (или) плана развития.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требований к количеству проректоров (заместителей начальника) при количестве обучающихся: до 1500 чел. – 1 проректор; от 1501 до 3000 чел. – 2 проректора; от 3001 до 6000 чел. – 3 проректора; от 6001 до 10000 чел. – 4 проректора; От 10001 и выше – 5 и более проректора и определению должностных полномочий при их назначении.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обеспечение ректором (начальником) вуза соблюдения прав обучающихся, предусмотренных условиями договора; выполнение обязанности по представлению достоверной и полной информации в рамках образовательного мониторинга по формам административных данных.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ежегодного отчета ректора вуза по стратегическому плану и плану развития перед органами управления.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управление персоналом (сотрудниками) вуза осуществляемым его кадровой политикой, включающей повышение квалификации руководящих кадров, педагогических и научных работников вуза.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квалификационных характеристик должностей работников вуза.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допуск: к чтению лекций преподавателей, имеющих ученую степень и (или) степень доктора философии (PhD) и доктора по профилю и(или) ученое звание, а также имеющих академическую степень магистра соответствующих наук и (или) старших преподавателей; к чтению лекций и (или) проведению других видов учебных занятий - научных работников, заслуженных деятелей культуры, искусства, спорта, членов творческих союзов или опытных специалистов.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осуществление руководства: дипломными работами (проектами), профессиональными практиками - преподавателями, специалистами-практиками, имеющими соответствующее этим видам работ высшее и (или) послевузовское образование; магистерскими диссертациями (проектами), докторскими диссертациями, научными стажировками, исследовательскими практиками - преподавателями, имеющими ученую степень и (или) степень доктора философии (PhD) и доктора по профилю и(или) ученое звание и (или) активно занимающимися научными исследованиями, и (или) научными работниками, специалистами-практиками, имеющими научные публикации, соответствующие профилю этих видов учебной деятельности обучающегося, за исключением ВСУЗ.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конкурсного замещения должностей профессорско-преподавательского состава и научных работников, за исключением ВСУЗ, а также документов, подтверждающих его соблюдение.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организационной структуры, охватывающей все направления и виды деятельности вуза; утвержденных положений о структурных подразделениях; ежегодно утвержденного штатного расписания, академического календаря.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утверждение норм учебной нагрузки работников вуза.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академической политики, разработанной с учетом приоритетов и задач, стоящих перед вузом, представляющей собой систему мер, правил и процедур по планированию и управлению образовательной деятельностью и организации учебного процесса.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приема на обучение в вуз, за исключением организации образования при Президенте Республики Казахстан, а также документов, подтверждающих его соблюдение.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 направлении вузом информации в течение месяца после завершения приема обучающихся и выдачи документов об образовании выпускникам и (или) загрузке этих данных в единую информационную систему образования уполномоченного органа в области образования, за исключением организации образования при Президенте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функционирующей электронной системы по выданным документам об образовании и электронной базы (архив) документов об образовании, в том числе ранее выданных, за исключением организации образования при Президенте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контингента обучающихся очной формы обучения в университетах не менее 3000 человек; в академиях, институтах и приравненных к ним вузах (консерваториях) – не менее 1000 человек, за исключением ВСУЗов, медицинских вузов, вузов в области культуры и искусства, а также вузов, где численность обучающихся определяется государственным образовательным заказом.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обеспечение выбора и самостоятельного планирования обучающимся последовательности изучения дисциплин и (или) модулей с накоплением академических кредитов по кредитной технологии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0"/>
          <w:p>
            <w:pPr>
              <w:spacing w:after="20"/>
              <w:ind w:left="20"/>
              <w:jc w:val="both"/>
            </w:pPr>
            <w:r>
              <w:rPr>
                <w:rFonts w:ascii="Times New Roman"/>
                <w:b w:val="false"/>
                <w:i w:val="false"/>
                <w:color w:val="000000"/>
                <w:sz w:val="20"/>
              </w:rPr>
              <w:t>
Наличие в организации образования для осуществления учебного процесса по ДОТ: 1) образовательного портала со страницами, содержащими учебно-методическую и организационно-административную информацию для обучающихся; 2) оборудования, имеющего выход в телекоммуникационную сеть (Интернет, спутниковое телевидение); 3) мультимедийных классов и электронных читальных залов; 4) учебного контента; 5) тестирующего комплекса; 6) сетевых систем управления обучением (Learning Management System).</w:t>
            </w:r>
            <w:r>
              <w:br/>
            </w:r>
            <w:r>
              <w:rPr>
                <w:rFonts w:ascii="Times New Roman"/>
                <w:b w:val="false"/>
                <w:i w:val="false"/>
                <w:color w:val="000000"/>
                <w:sz w:val="20"/>
              </w:rPr>
              <w:t>
</w:t>
            </w:r>
            <w:r>
              <w:rPr>
                <w:rFonts w:ascii="Times New Roman"/>
                <w:b w:val="false"/>
                <w:i w:val="false"/>
                <w:color w:val="000000"/>
                <w:sz w:val="20"/>
              </w:rPr>
              <w:t>Наличие приказа руководителя организации образования об использовании ДОТ с приложениями: 1) заявления обучающихся; 2) индивидуальные учебные планы обучающихся;</w:t>
            </w:r>
            <w:r>
              <w:br/>
            </w:r>
            <w:r>
              <w:rPr>
                <w:rFonts w:ascii="Times New Roman"/>
                <w:b w:val="false"/>
                <w:i w:val="false"/>
                <w:color w:val="000000"/>
                <w:sz w:val="20"/>
              </w:rPr>
              <w:t>
</w:t>
            </w:r>
            <w:r>
              <w:rPr>
                <w:rFonts w:ascii="Times New Roman"/>
                <w:b w:val="false"/>
                <w:i w:val="false"/>
                <w:color w:val="000000"/>
                <w:sz w:val="20"/>
              </w:rPr>
              <w:t>3) индивидуальный график организации учебной деятельности каждого обучающегося; 4) рекомендации психолого-медико-педагогической консультации об участии ребенка-инвалида в учебном процессе по дистанционным образовательным технологиям; 5) согласие или разрешение руководителя пениципиального учреждения, если обучающийся осужден и отправлен для отбывания наказания в учреждениях минимальной безопасности).</w:t>
            </w:r>
            <w:r>
              <w:br/>
            </w:r>
            <w:r>
              <w:rPr>
                <w:rFonts w:ascii="Times New Roman"/>
                <w:b w:val="false"/>
                <w:i w:val="false"/>
                <w:color w:val="000000"/>
                <w:sz w:val="20"/>
              </w:rPr>
              <w:t>
Наличие в организации образования, внедряющей ДОТ, действующей информационной системы управления, содержащей базу данных обучающихся (приказы о зачислении, переводах, восстановлении, сведения о текущей успеваемости обучающихся), а также функционирующей специальной структуры подразделения, осуществляющей организационное, методическое, информационное и техническое сопровождение процесса обучения по ДОТ. </w:t>
            </w:r>
          </w:p>
          <w:bookmarkEnd w:id="18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определение нормы времени по видам учебной работы при планировании и организации учебного процесса, соотношения объема часов между видами учебной работы, технологии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правил проведения проверки на предмет плагиата, а также документов, подтверждающих его прохождение всех видов письменных работ.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перевода и восстановления обучающихся, а также документов, подтверждающих его соблюдение.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предоставления академических отпусков обучающимся и документов, подтверждающих их соблюдение.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содержания учебно-методической и научно-методической работы, порядка организации учебно-методической и научно-методической работы в структурных подразделениях, а также создания учебно-методических секции.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создание и функционирование системы внутреннего обеспечения качества образовательных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специальных условий для обучения лиц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организации и проведения профессиональной практики обучающихся и определения организаций в качестве баз практик, а также документов, подтверждающих его соблюдение.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комиссии о признании результатов обучения, полученных через неформальное образование либо об отказе.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офиса Регистратора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вузах; в ВСУЗах – наличие подразделения мониторинга и контроля (оценки) качества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проведения текущего контроля успеваемости, промежуточной и итоговой аттестации обучающихся, учета учебных достижений обучающихся и документов, подтверждающих его соблюдение.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порядка отчисления обучающихся из вуза: за академическую неуспеваемость; за нарушение принципов академической честности; за нарушение Правил внутреннего распорядка и Устава вуза; за нарушение условий договора об оказании образовательных услуг, в том числе за неоплату стоимости обучения; по собственному желанию.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порядка работы и состава аттестационной комиссии по образовательным программам или направлениям подготовки для проведения итоговой аттестации обучающихся, а также документов, подтверждающих его соблюдение.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требований к заполнению документов об образовании, сроков выдачи диплома с приложением (транскрипт).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положения о диссертационном совете вуза для организации и проведения защиты докторских диссертаций, а также документов, подтверждающих его соблюдение.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обеспечение трудоустройства не менее 50% выпускников в разрезе направления подготовки кадров в течение года выпуска.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организацию и ведения воспитательной работы в вузе.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1"/>
          <w:p>
            <w:pPr>
              <w:spacing w:after="20"/>
              <w:ind w:left="20"/>
              <w:jc w:val="both"/>
            </w:pPr>
            <w:r>
              <w:rPr>
                <w:rFonts w:ascii="Times New Roman"/>
                <w:b w:val="false"/>
                <w:i w:val="false"/>
                <w:color w:val="000000"/>
                <w:sz w:val="20"/>
              </w:rPr>
              <w:t>
Наличие документов, подтверждающих проведение в вузе (в соответствии с их видами деятельности) научно-исследовательской работы по следующим направлениям:</w:t>
            </w:r>
            <w:r>
              <w:br/>
            </w:r>
            <w:r>
              <w:rPr>
                <w:rFonts w:ascii="Times New Roman"/>
                <w:b w:val="false"/>
                <w:i w:val="false"/>
                <w:color w:val="000000"/>
                <w:sz w:val="20"/>
              </w:rPr>
              <w:t>
</w:t>
            </w:r>
            <w:r>
              <w:rPr>
                <w:rFonts w:ascii="Times New Roman"/>
                <w:b w:val="false"/>
                <w:i w:val="false"/>
                <w:color w:val="000000"/>
                <w:sz w:val="20"/>
              </w:rPr>
              <w:t>проведению фундаментальных, прикладных, поисковых (инициативных) научно-исследовательских, опытно-конструкторских работ, в том числе по инновационным направлениям;</w:t>
            </w:r>
            <w:r>
              <w:br/>
            </w:r>
            <w:r>
              <w:rPr>
                <w:rFonts w:ascii="Times New Roman"/>
                <w:b w:val="false"/>
                <w:i w:val="false"/>
                <w:color w:val="000000"/>
                <w:sz w:val="20"/>
              </w:rPr>
              <w:t>
</w:t>
            </w:r>
            <w:r>
              <w:rPr>
                <w:rFonts w:ascii="Times New Roman"/>
                <w:b w:val="false"/>
                <w:i w:val="false"/>
                <w:color w:val="000000"/>
                <w:sz w:val="20"/>
              </w:rPr>
              <w:t>осуществлению научных исследований по заказу, договору со сторонними организациями;</w:t>
            </w:r>
            <w:r>
              <w:br/>
            </w:r>
            <w:r>
              <w:rPr>
                <w:rFonts w:ascii="Times New Roman"/>
                <w:b w:val="false"/>
                <w:i w:val="false"/>
                <w:color w:val="000000"/>
                <w:sz w:val="20"/>
              </w:rPr>
              <w:t>
</w:t>
            </w:r>
            <w:r>
              <w:rPr>
                <w:rFonts w:ascii="Times New Roman"/>
                <w:b w:val="false"/>
                <w:i w:val="false"/>
                <w:color w:val="000000"/>
                <w:sz w:val="20"/>
              </w:rPr>
              <w:t>организацию научно-исследовательской работы обучающихся;</w:t>
            </w:r>
            <w:r>
              <w:br/>
            </w:r>
            <w:r>
              <w:rPr>
                <w:rFonts w:ascii="Times New Roman"/>
                <w:b w:val="false"/>
                <w:i w:val="false"/>
                <w:color w:val="000000"/>
                <w:sz w:val="20"/>
              </w:rPr>
              <w:t>
</w:t>
            </w:r>
            <w:r>
              <w:rPr>
                <w:rFonts w:ascii="Times New Roman"/>
                <w:b w:val="false"/>
                <w:i w:val="false"/>
                <w:color w:val="000000"/>
                <w:sz w:val="20"/>
              </w:rPr>
              <w:t>разработке и внедрению инновационных технологий обучения и результатов научных исследований в учебный процесс и производство;</w:t>
            </w:r>
            <w:r>
              <w:br/>
            </w:r>
            <w:r>
              <w:rPr>
                <w:rFonts w:ascii="Times New Roman"/>
                <w:b w:val="false"/>
                <w:i w:val="false"/>
                <w:color w:val="000000"/>
                <w:sz w:val="20"/>
              </w:rPr>
              <w:t>
</w:t>
            </w:r>
            <w:r>
              <w:rPr>
                <w:rFonts w:ascii="Times New Roman"/>
                <w:b w:val="false"/>
                <w:i w:val="false"/>
                <w:color w:val="000000"/>
                <w:sz w:val="20"/>
              </w:rPr>
              <w:t>формированию инновационной инфраструктуры исследовательской деятельности, созданию и внедрению механизма коммерциализации научных разработок, за исключением ВСУЗов;</w:t>
            </w:r>
            <w:r>
              <w:br/>
            </w:r>
            <w:r>
              <w:rPr>
                <w:rFonts w:ascii="Times New Roman"/>
                <w:b w:val="false"/>
                <w:i w:val="false"/>
                <w:color w:val="000000"/>
                <w:sz w:val="20"/>
              </w:rPr>
              <w:t>
защите интеллектуальной собственности и авторских прав исследователей и разработчиков.</w:t>
            </w:r>
          </w:p>
          <w:bookmarkEnd w:id="18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сотрудничество вуза с зарубежными организациями образования, науки и культуры, международными организациями и фондами, участие в международных программах обмена обучающимися, педагогическими и научными работниками, подготовку кадров из числа иностранных граждан, вступление в международные неправительственные организации (ассоциации) в области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высокотехнологичной информационно-образовательной среды, включающей web-сайт,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с широкополосным и высокоскоростным доступом в интернет.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аудиторной и лабораторной базы, учебных кабинетов, производственных мастерских, полигонов, спортивных залов и других помещений принадлежащих ему на праве собственности, хозяйственного ведения или оперативного управления.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образовательных программ высшего/послевузовского образования, отражающих результаты обучения, разработанных по принципу модульного обучения (за исключением ВСУЗ), учебных планов (рабочих учебных планов, индивидуальных учебных планов обучающихся), рабочих учебных программ по дисциплинам (силлабусов).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2"/>
          <w:p>
            <w:pPr>
              <w:spacing w:after="20"/>
              <w:ind w:left="20"/>
              <w:jc w:val="both"/>
            </w:pPr>
            <w:r>
              <w:rPr>
                <w:rFonts w:ascii="Times New Roman"/>
                <w:b w:val="false"/>
                <w:i w:val="false"/>
                <w:color w:val="000000"/>
                <w:sz w:val="20"/>
              </w:rPr>
              <w:t>
Наличие в цикле общеобразовательных дисциплин (ООД) дисциплин обязательного компонента (ОК), вузовского компонента (ВК) и (или) компонента по выбору (КВ); в цикле базовых дисциплин (БД) и профилирующих дисциплин (ПД) - дисциплин ВК и КВ (для бакалавриата); для послевузовского образования - наличие в циклах БД и ПД дисциплин ВК и КВ;</w:t>
            </w:r>
            <w:r>
              <w:br/>
            </w:r>
            <w:r>
              <w:rPr>
                <w:rFonts w:ascii="Times New Roman"/>
                <w:b w:val="false"/>
                <w:i w:val="false"/>
                <w:color w:val="000000"/>
                <w:sz w:val="20"/>
              </w:rPr>
              <w:t>
в ВСУЗах – наличие в образовательных программах циклов ООД, БД, ПД, состоящих из дисциплин ОК и ВК (бакалавриат), наличие в циклах БД и ПД дисциплин ВК (магистратура).</w:t>
            </w:r>
          </w:p>
          <w:bookmarkEnd w:id="18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3"/>
          <w:p>
            <w:pPr>
              <w:spacing w:after="20"/>
              <w:ind w:left="20"/>
              <w:jc w:val="both"/>
            </w:pPr>
            <w:r>
              <w:rPr>
                <w:rFonts w:ascii="Times New Roman"/>
                <w:b w:val="false"/>
                <w:i w:val="false"/>
                <w:color w:val="000000"/>
                <w:sz w:val="20"/>
              </w:rPr>
              <w:t>
Наличие в цикле ООД не более 23% от общего объема образовательной программы или 56 академических кредитов, из которых 51 академических кредитов - на дисциплины ОК: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 наличие интегрированных программ по дисциплинам цикла ООД, имеющих междисциплинарный характер (для бакалавриата).</w:t>
            </w:r>
            <w:r>
              <w:br/>
            </w:r>
            <w:r>
              <w:rPr>
                <w:rFonts w:ascii="Times New Roman"/>
                <w:b w:val="false"/>
                <w:i w:val="false"/>
                <w:color w:val="000000"/>
                <w:sz w:val="20"/>
              </w:rPr>
              <w:t>
Наличие в вузовском компоненте цикла БД всех образовательных программ магистратуры научно-педагогического направления дисциплин "История и философия науки", "Иностранный язык (профессиональный)", "Педагогика высшей школы", "Психология управления", для профильного направления – дисциплин "Менеджмент", "Психология управления", "Иностранный язык (профессиональный)" за исключением ВСУЗов; наличие интегрированных программ по дисциплинам ВК цикла БД, имеющим междисциплинарный характер (для магистратуры и докторантуры).</w:t>
            </w:r>
          </w:p>
          <w:bookmarkEnd w:id="18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 ВК и (или) КВ цикла ООД, с объемом не менее 5 академических кредитов, направленных на формирование у обучающихся компетенций в области экономики и права, основы антикоррупционной культуры, экологии и безопасности жизнедеятельности, а также навыков предпринимательства, лидерства, восприимчивости инноваций.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4"/>
          <w:p>
            <w:pPr>
              <w:spacing w:after="20"/>
              <w:ind w:left="20"/>
              <w:jc w:val="both"/>
            </w:pPr>
            <w:r>
              <w:rPr>
                <w:rFonts w:ascii="Times New Roman"/>
                <w:b w:val="false"/>
                <w:i w:val="false"/>
                <w:color w:val="000000"/>
                <w:sz w:val="20"/>
              </w:rPr>
              <w:t>
Наличие в цикле БД учебных дисциплин и прохождение профессиональной практики составляющих не менее 47% от общего объема образовательной программы или не менее 112 академических кредитов; для ВСУЗов – наличие в цикле БД всех видов практик (профессиональная практика, учебная практика, войсковая стажировка, боевая подготовка и другие) составляющих в общем объеме не более 30% от объема цикла БД (для бакалавриата).</w:t>
            </w:r>
            <w:r>
              <w:br/>
            </w:r>
            <w:r>
              <w:rPr>
                <w:rFonts w:ascii="Times New Roman"/>
                <w:b w:val="false"/>
                <w:i w:val="false"/>
                <w:color w:val="000000"/>
                <w:sz w:val="20"/>
              </w:rPr>
              <w:t>
</w:t>
            </w:r>
            <w:r>
              <w:rPr>
                <w:rFonts w:ascii="Times New Roman"/>
                <w:b w:val="false"/>
                <w:i w:val="false"/>
                <w:color w:val="000000"/>
                <w:sz w:val="20"/>
              </w:rPr>
              <w:t>Наличие в магистратуре научно-педагогического направления 29% объема цикла БД от общего объема образовательной программы магистратуры или 35 академических кредитов, из которых на ВК - 57% или 20 академических кредитов; в магистратуре профильного направления 17% объема цикла БД от общего объема образовательной программы или 10 академических кредитов (со сроком обучения 1 год) и 15 академических кредитов (со сроком обучения 1,5 года), из которых объем дисциплин ВК 60% или 6 академических кредитов (со сроком обучения 1 год) и 40% или 6 академических кредитов (со сроком обучения 1,5 года); в ВСУЗах в магистратуре профильного направления наличие в цикла БД объемом не менее 15% (со сроком обучения 1 год) и не менее 15% (со сроком обучения 1,5 года) (для магистратуры).</w:t>
            </w:r>
            <w:r>
              <w:br/>
            </w:r>
            <w:r>
              <w:rPr>
                <w:rFonts w:ascii="Times New Roman"/>
                <w:b w:val="false"/>
                <w:i w:val="false"/>
                <w:color w:val="000000"/>
                <w:sz w:val="20"/>
              </w:rPr>
              <w:t>
Наличие 30 % объема образовательного компонента от общего объема образовательной программы или 53 академических кредитов из циклов БД и ПД, включающих дисциплины ВК и КВ, практику; в ВСУЗах – включение образовательных программ циклов БД и ПД, состоящих из дисциплин вузовского компонента (для докторантуры).</w:t>
            </w:r>
          </w:p>
          <w:bookmarkEnd w:id="18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5"/>
          <w:p>
            <w:pPr>
              <w:spacing w:after="20"/>
              <w:ind w:left="20"/>
              <w:jc w:val="both"/>
            </w:pPr>
            <w:r>
              <w:rPr>
                <w:rFonts w:ascii="Times New Roman"/>
                <w:b w:val="false"/>
                <w:i w:val="false"/>
                <w:color w:val="000000"/>
                <w:sz w:val="20"/>
              </w:rPr>
              <w:t>
Наличие в цикле ПД учебных дисциплин и видов профессиональных практик, с объемом не менее 25% от общего объема образовательной программы или не менее 60 академических кредитов; для ВСУЗов – наличие объема дисциплин цикла ПД не менее 25% от общего объема образовательной программы высшего образования или не менее 60 академических кредитов (для бакалавриата).</w:t>
            </w:r>
            <w:r>
              <w:br/>
            </w:r>
            <w:r>
              <w:rPr>
                <w:rFonts w:ascii="Times New Roman"/>
                <w:b w:val="false"/>
                <w:i w:val="false"/>
                <w:color w:val="000000"/>
                <w:sz w:val="20"/>
              </w:rPr>
              <w:t>
Наличие в магистратуре научно-педагогического направления 41% объема цикла ПД, или 49 академических кредитов от общего объема образовательной программы; наличие в магистратуре профильного направления 42% объема цикла ПД, или 25 академических кредитов (со сроком обучения 1 год) и 40% или 45 академических кредитов (со сроком обучения 1,5 года) от общего объема образовательной программы, которые делятся между ВК и КВ; для ВСУЗов – наличие в магистратуре профильного направления цикла ПД (со сроком обучения 1 год и 1,5 года) объемом не менее 50% (для магистратуры).</w:t>
            </w:r>
          </w:p>
          <w:bookmarkEnd w:id="18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дисциплин и модулей циклов БД и ПД имеющих междисциплинарный и мультидисциплинарный характер, обеспечивающих подготовку кадров на стыке ряда областей знаний.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86"/>
          <w:p>
            <w:pPr>
              <w:spacing w:after="20"/>
              <w:ind w:left="20"/>
              <w:jc w:val="both"/>
            </w:pPr>
            <w:r>
              <w:rPr>
                <w:rFonts w:ascii="Times New Roman"/>
                <w:b w:val="false"/>
                <w:i w:val="false"/>
                <w:color w:val="000000"/>
                <w:sz w:val="20"/>
              </w:rPr>
              <w:t>
Наличие документов, подтверждающих соблюдение требований к проведению итоговой аттестации обучающихся, в том числе к объему академических кредитов (12 академических кредитов или не более 5% от общего объема образовательной программы высшего образования) и форм написания и защиты дипломной работы (проекта) или подготовки и сдачи комплексного экзамена; для ВСУЗов – наличие документов, подтверждающих проведение итоговой аттестации в форме сдачи комплексного государственного экзамена и (или)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 (или) профилирующим дисциплинам, и (или) экзамена по дисциплине "Физическая подготовка" (для бакалавриата).</w:t>
            </w:r>
            <w:r>
              <w:br/>
            </w:r>
            <w:r>
              <w:rPr>
                <w:rFonts w:ascii="Times New Roman"/>
                <w:b w:val="false"/>
                <w:i w:val="false"/>
                <w:color w:val="000000"/>
                <w:sz w:val="20"/>
              </w:rPr>
              <w:t>
</w:t>
            </w:r>
            <w:r>
              <w:rPr>
                <w:rFonts w:ascii="Times New Roman"/>
                <w:b w:val="false"/>
                <w:i w:val="false"/>
                <w:color w:val="000000"/>
                <w:sz w:val="20"/>
              </w:rPr>
              <w:t>Наличие документов, подтверждающих соблюдение требований к проведению итоговой аттестации обучающихся, в том числе к объему академических кредитов (12 академических кредитов или не более 10 % от общего объема образовательной программы магистратуры в научно-педагогическом направлении (20% или 13% в профильной магистратуре с типичным сроком обучения 1 год или 1,5 года соответственно) и форм написания и защиты магистерской диссертации (проекта); для ВСУЗов итоговая аттестация составляет не менее 12 академических кредитов (для магистратуры).</w:t>
            </w:r>
            <w:r>
              <w:br/>
            </w:r>
            <w:r>
              <w:rPr>
                <w:rFonts w:ascii="Times New Roman"/>
                <w:b w:val="false"/>
                <w:i w:val="false"/>
                <w:color w:val="000000"/>
                <w:sz w:val="20"/>
              </w:rPr>
              <w:t>
Наличие документов, подтверждающих соблюдение требований к проведению итоговой аттестации, в том числе к объему академических кредитов (12 академических кредитов или 6% от общего объема образовательной программы докторантуры) и форм написания и защиты докторской диссертации (проекта) (для докторантуры).</w:t>
            </w:r>
          </w:p>
          <w:bookmarkEnd w:id="18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заявления на имя ректора с приложением основания в случае сдачи дополнительных комплексных экзаменов взамен дипломной работы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7"/>
          <w:p>
            <w:pPr>
              <w:spacing w:after="20"/>
              <w:ind w:left="20"/>
              <w:jc w:val="both"/>
            </w:pPr>
            <w:r>
              <w:rPr>
                <w:rFonts w:ascii="Times New Roman"/>
                <w:b w:val="false"/>
                <w:i w:val="false"/>
                <w:color w:val="000000"/>
                <w:sz w:val="20"/>
              </w:rPr>
              <w:t>
Наличие в вузах, внедряющих программы трехъязычного образования - планирования и организации образовательной деятельности на трех языках: 50% учебных дисциплин на языке обучения (государственный или русский), 20% учебных дисциплин – на втором языке (русский или государственный соответственно) и 30% учебных дисциплин на английском языке.</w:t>
            </w:r>
            <w:r>
              <w:br/>
            </w:r>
            <w:r>
              <w:rPr>
                <w:rFonts w:ascii="Times New Roman"/>
                <w:b w:val="false"/>
                <w:i w:val="false"/>
                <w:color w:val="000000"/>
                <w:sz w:val="20"/>
              </w:rPr>
              <w:t>
Для ВСУЗов, внедряющих программы трехъязычного образования – наличие обучения на трех языках: государственном, русском и английском языках; для ВСУЗов, внедряющих программы двуязычного образования – наличие обучения на государственном и русском языках.</w:t>
            </w:r>
          </w:p>
          <w:bookmarkEnd w:id="18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вузах, внедряющих элементы дуальной системы обучения - планирования и организации образовательной деятельности на основе сочетания теоретического обучения с практической подготовкой на производстве, с обеспечением освоения до 40% учебного материала дисциплины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8"/>
          <w:p>
            <w:pPr>
              <w:spacing w:after="20"/>
              <w:ind w:left="20"/>
              <w:jc w:val="both"/>
            </w:pPr>
            <w:r>
              <w:rPr>
                <w:rFonts w:ascii="Times New Roman"/>
                <w:b w:val="false"/>
                <w:i w:val="false"/>
                <w:color w:val="000000"/>
                <w:sz w:val="20"/>
              </w:rPr>
              <w:t>
Наличие перезачета пререквизитов отдельных дисциплин предыдущего уровня формального образования, а также результатов обучения неформального образования соответствующего уровня в случае соответствия результатов обучения, при несовпадении профиля образовательной программы осуществление обучения по полной программе высшего образования.</w:t>
            </w:r>
            <w:r>
              <w:br/>
            </w:r>
            <w:r>
              <w:rPr>
                <w:rFonts w:ascii="Times New Roman"/>
                <w:b w:val="false"/>
                <w:i w:val="false"/>
                <w:color w:val="000000"/>
                <w:sz w:val="20"/>
              </w:rPr>
              <w:t>
Наличие всех пререквизитов на "входе", необходимых у обучающегося для освоения соответствующей образовательной программы.</w:t>
            </w:r>
          </w:p>
          <w:bookmarkEnd w:id="18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содержания образования, способа организации и проведения учебного процесса на основе кредитной технологии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образовательной программе характеристики сферы изучения, уровней подготовки, результатов обучения, основных видов профессиональной деятельности.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учебной нагрузки обучающегося не ниже требуемого объема академических кредитов за один учебный год и за весь период обучения, включающей всю учебную деятельность обучающегося – лекции, семинары, курсовые работы (проекты), практическую и лабораторные работу, студийные занятия, практику на производстве (при дуальном обучении), профессиональную практику, научную или профессиональную стажировку, научно – исследовательскую работу / экспериментально - исследовательскую работу, дипломную работу (проект), диссертации (проекта), самостоятельную работу, в том числе под руководством преподавателя.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соответствие полной учебной нагрузки одного учебного года 60 академическим кредитам или 1800 академическим часам, при этом в течение одного семестра, обучающийся осваивает не менее 30 академических кредитов.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освоение обучающимся: по программам бакалавриата не менее 240 академических кредитов за весь период обучения, включая все виды учебной деятельности студента; по программам магистратуры: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 (для ВСУЗов не менее 120 кредитов); 2) в профильной магистратуре 60 академических кредитов со сроком обучения 1 год и 90 академических кредитов со сроком обучения 1,5 года (для ВСУЗов со сроком обучения 1 год не менее 60 кредитов, со сроком обучения 1,5 года не менее 90 кредитов и не более 110 кредитов); по подготовке докторов философии (PhD) (доктора по профилю) не менее 180 академических кредитов, включая все виды учебной и научной деятельности.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осуществление образовательной деятельности в соответствии с полученной лицензией на занятие образовательной деятельностью и на протяжении всего периода времени ее действительности соблюдение квалификационных требований, предъявляемых к образовательной деятельности.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модульных образовательных программ, подтверждающих соответствие требованиям к уровню подготовки обучающихся на основе Дублинских дескрипторов по уровням образования и отражающих освоенные компетенции, выраженные в достигнутых результатах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выдачи дипломов с приложениями (транскрипт), а также общеевропейского приложения к диплому (Diploma Supplement) (кроме докторантуры); порядка выдачи выпускникам профильной докторантуры, освоившим в течение дополнительного академического периода цикла дисциплин педагогического профиля и прохождение педагогической практики свидетельства к основному диплому.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9"/>
          <w:p>
            <w:pPr>
              <w:spacing w:after="20"/>
              <w:ind w:left="20"/>
              <w:jc w:val="both"/>
            </w:pPr>
            <w:r>
              <w:rPr>
                <w:rFonts w:ascii="Times New Roman"/>
                <w:b w:val="false"/>
                <w:i w:val="false"/>
                <w:color w:val="000000"/>
                <w:sz w:val="20"/>
              </w:rPr>
              <w:t>
Наличие образовательных программ послевузовского образования (магистратура) научно-педагогического направления по подготовке научных и научно-педагогических кадров для вузов и научных организаций, обладающих углубленной научно-педагогической и исследовательской подготовкой, а также документов, подтверждающих их реализацию;</w:t>
            </w:r>
            <w:r>
              <w:br/>
            </w:r>
            <w:r>
              <w:rPr>
                <w:rFonts w:ascii="Times New Roman"/>
                <w:b w:val="false"/>
                <w:i w:val="false"/>
                <w:color w:val="000000"/>
                <w:sz w:val="20"/>
              </w:rPr>
              <w:t>
</w:t>
            </w:r>
            <w:r>
              <w:rPr>
                <w:rFonts w:ascii="Times New Roman"/>
                <w:b w:val="false"/>
                <w:i w:val="false"/>
                <w:color w:val="000000"/>
                <w:sz w:val="20"/>
              </w:rPr>
              <w:t>в ВСУЗах – реализация в научно-педагогической и профильной магистратуре образовательных программ послевузовского образования по подготовке управленческих, научных и педагогических кадров, обладающих углубленной профессиональной и научно-педагогической подготовкой.</w:t>
            </w:r>
            <w:r>
              <w:br/>
            </w:r>
            <w:r>
              <w:rPr>
                <w:rFonts w:ascii="Times New Roman"/>
                <w:b w:val="false"/>
                <w:i w:val="false"/>
                <w:color w:val="000000"/>
                <w:sz w:val="20"/>
              </w:rPr>
              <w:t>
Наличие образовательных программ послевузовского образования (магистратура) профильного направления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 а также документов, подтверждающих их реализацию.</w:t>
            </w:r>
          </w:p>
          <w:bookmarkEnd w:id="18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0"/>
          <w:p>
            <w:pPr>
              <w:spacing w:after="20"/>
              <w:ind w:left="20"/>
              <w:jc w:val="both"/>
            </w:pPr>
            <w:r>
              <w:rPr>
                <w:rFonts w:ascii="Times New Roman"/>
                <w:b w:val="false"/>
                <w:i w:val="false"/>
                <w:color w:val="000000"/>
                <w:sz w:val="20"/>
              </w:rPr>
              <w:t>
Наличие в структуре образовательной программы различных видов учебной и научной работы, определяющих содержание образования и состоящих из: теоретического обучения, включающее изучение циклов базовых и профилирующих дисциплин; практической подготовки обучающихся: различные виды практик, научных или профессиональных стажировок; научно - исследовательской (экспериментально - исследовательской) работы, включающую выполнение проекта/диссертации; итоговой аттестации.</w:t>
            </w:r>
            <w:r>
              <w:br/>
            </w:r>
            <w:r>
              <w:rPr>
                <w:rFonts w:ascii="Times New Roman"/>
                <w:b w:val="false"/>
                <w:i w:val="false"/>
                <w:color w:val="000000"/>
                <w:sz w:val="20"/>
              </w:rPr>
              <w:t>
Наличие в структуре образовательной программы докторантуры по научно-педагогическому направлению: образовательной компоненты, включающей изучение циклов базовых и профилирующих дисциплин; научно-исследовательской работы; дополнительных видов обучения; итоговой аттестации.</w:t>
            </w:r>
          </w:p>
          <w:bookmarkEnd w:id="19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магистерской программе обязательной компоненты: практической подготовки магистрантов, включающей различные виды практик, научных или профессиональных стажировок; научно-исследовательской работы, включающей выполнение магистерской диссертации для научно-педагогической магистратуры или экспериментально-исследовательская работа, включающая выполнение магистерского проекта для профильной магистратуры.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1"/>
          <w:p>
            <w:pPr>
              <w:spacing w:after="20"/>
              <w:ind w:left="20"/>
              <w:jc w:val="both"/>
            </w:pPr>
            <w:r>
              <w:rPr>
                <w:rFonts w:ascii="Times New Roman"/>
                <w:b w:val="false"/>
                <w:i w:val="false"/>
                <w:color w:val="000000"/>
                <w:sz w:val="20"/>
              </w:rPr>
              <w:t>
Наличие в образовательной программе научно-педагогической магистратуры двух видов практик, проводимых параллельно с теоретическим обучением или в отдельный период: педагогическую в цикле БД – в ВУЗе, исследовательскую в цикле ПД – по месту выполнения диссертации; в профильной магистратуре – наличие производственной практики в цикле ПД; в ВСУЗах наличие производственной практики в виде профессиональной практики или войсковой стажировки.</w:t>
            </w:r>
            <w:r>
              <w:br/>
            </w:r>
            <w:r>
              <w:rPr>
                <w:rFonts w:ascii="Times New Roman"/>
                <w:b w:val="false"/>
                <w:i w:val="false"/>
                <w:color w:val="000000"/>
                <w:sz w:val="20"/>
              </w:rPr>
              <w:t>
Наличие в образовательной программе докторантуры педагогической и исследовательской практик – для обучающихся по программе доктора философии; производственной практики – для обучающихся по программе профильной докторантуры.</w:t>
            </w:r>
          </w:p>
          <w:bookmarkEnd w:id="19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соответствие содержания исследовательской/производственной практики теме диссертационного (проектного) исследования.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обязательное прохождение научной стажировки в научных организациях и/или организациях соответствующих отраслей или сфер деятельности (для докторантуры дополнительно - в том числе за рубежом) в рамках НИР (ЭИР) согласно индивидуального плана работы обучающегося.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соответствие научно - исследовательской/экспериментально-исследовательской работы обучающегося следующим требованиям: соответствовать профилю образовательной программы, основной проблематике образовательной программы, по которой выполняется/защищается диссертация/проект; быть актуальной, содержать научную новизну и практическую значимость; основываться на современных теоретических, методических и технологических достижениях науки и практики, содержать конкретные практические рекомендации, самостоятельные решения управленческих задач; выполняться с использованием современных методов научных исследований, с применением передовых информационных технологий; содержать научно-исследовательские, экспериментально-исследовательские (методические, практические) разделы по основным защищаемым положениям; базироваться на передовом международном опыте в соответствующей области знания; базироваться на современных методах обработки и интерпретации данных с применением компьютерных технологий, а также наличие отчетов обучающихся по результатам научно-исследовательской или экспериментально-исследовательской работы в конце каждого периода их прохождения.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прохождение ежегодно по завершению учебного года академической аттестации на предмет выполнения индивидуального плана работы.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положения о магистерской диссертации ВУЗа, а также документов, подтверждающих его соблюдение.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публикаций и (или) выступлений на научно-практической конференции (для магистратуры); публикаций в научных, научно-аналитических и научно-практических изданиях основных результатов научных исследований докторанта (для докторантуры.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2"/>
          <w:p>
            <w:pPr>
              <w:spacing w:after="20"/>
              <w:ind w:left="20"/>
              <w:jc w:val="both"/>
            </w:pPr>
            <w:r>
              <w:rPr>
                <w:rFonts w:ascii="Times New Roman"/>
                <w:b w:val="false"/>
                <w:i w:val="false"/>
                <w:color w:val="000000"/>
                <w:sz w:val="20"/>
              </w:rPr>
              <w:t>
Наличие приказа ректора вуза на основании решения ученого совета о назначении научного руководства из числа кандидатов или докторов наук, или докторов PhD, или квалифицированных специалистов соответствующих отраслей, имеющих стаж работы не менее 5 лет для руководства диссертацией (проектом) в течение двух месяцев после зачисления каждому обучающемуся (магистратура).</w:t>
            </w:r>
            <w:r>
              <w:br/>
            </w:r>
            <w:r>
              <w:rPr>
                <w:rFonts w:ascii="Times New Roman"/>
                <w:b w:val="false"/>
                <w:i w:val="false"/>
                <w:color w:val="000000"/>
                <w:sz w:val="20"/>
              </w:rPr>
              <w:t>
Наличие приказа ректора вуза на основании решения ученого совета о назначении докторантам на соискание степени доктора философии PhD научного руководства не менее 2-х человек, из числа докторов или кандидатов наук, или докторов философии PhD, один из которых – ученый из зарубежного вуза; для докторантов на соискание степени доктора по профилю или DBA наличие приказа ректора вуза о назначении научного руководства консультантами не менее 2-х человек, назначаемых из числа докторов или кандидатов наук, или докторов философии PhD, один из которых – высококвалифицированный специалист соответствующей отрасли или сферы деятельности.</w:t>
            </w:r>
          </w:p>
          <w:bookmarkEnd w:id="19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ученого совета об утверждении научного руководителя и темы исследования обучающегося/темы докторской диссертации.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освоения образовательной программы магистратуры педагогического профиля у магистра окончившего профильную магистратуру, допущенного к педагогической деятельности на основании свидетельства к основному диплому.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результатов обучения и ключевых компетенций, достигнутых по завершению образовательной программы по итогам итоговой аттестации.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структуры образовательной программы МВА и ЕМВА включающей следующие разделы: блок дисциплин по формированию профессиональных компетенций; блок дисциплин личностного развития и формирования лидерских качеств; экспериментально-исследовательская работа, выполнение магистерской диссертации/ проекта; итоговая аттестация (написание и защита магистерской диссертации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образовательных программ МВА/ЕМВА/DBA, а также документов, подтверждающих их реализацию.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образовательной программе МВА/ЕМВА дисциплин обязательного и элективного компонентов, дисциплин по формированию профессиональных компетенций и личностного развития, лидерских качеств; производственной практики (для лиц, обучающихся с отрывом от производства); теоритического обучения; исследовательской работы, выполнения диссертации или проекта/докторской диссертации; итоговой аттестации.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3"/>
          <w:p>
            <w:pPr>
              <w:spacing w:after="20"/>
              <w:ind w:left="20"/>
              <w:jc w:val="both"/>
            </w:pPr>
            <w:r>
              <w:rPr>
                <w:rFonts w:ascii="Times New Roman"/>
                <w:b w:val="false"/>
                <w:i w:val="false"/>
                <w:color w:val="000000"/>
                <w:sz w:val="20"/>
              </w:rPr>
              <w:t>
Наличие профессорско-преподавательского состава, вовлеченного в проведение бизнес исследований и консалтинг, научную деятельность, а также имеющих управленческий опыт работы (для магистратуры).</w:t>
            </w:r>
            <w:r>
              <w:br/>
            </w:r>
            <w:r>
              <w:rPr>
                <w:rFonts w:ascii="Times New Roman"/>
                <w:b w:val="false"/>
                <w:i w:val="false"/>
                <w:color w:val="000000"/>
                <w:sz w:val="20"/>
              </w:rPr>
              <w:t>
Наличие в профессорско-преподавательском составе преподавателей имеющих ученую степень доктора или кандидата наук и/или лицами, обладающих профессиональными знаниями и навыками по направлению подготовки, с наличием международных стажировок и публикаций для преподавания на программах DBA (для докторантуры).</w:t>
            </w:r>
          </w:p>
          <w:bookmarkEnd w:id="19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современных образовательных технологий для реализации необходимых образовательных услуг программы МВА/ЕМВА или DBA.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 выдаче лицам, завершившим обучение по образовательной программе МВА/ЕМВА и успешно прошедшим итоговую аттестацию, дипломов о послевузовском образовании с приложением (транскрипт) с присуждением степени "Магистр Делового Администрирования" (для магистратуры).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индивидуального плана работы обучающегося, составленного на весь период обучения и содержащего разделы: ИУП (при необходим ости уточняется), научно-исследовательскую, экспериментально-исследовательскую работу (тему, направление исследования, сроки и форму отчетности); практику (программа, база, сроки и форма отчетности); тема магистерской/докторской диссертации (магистерского проекта) с обоснованием и структурой; план выполнения магистерской/докторской диссертации (магистерского проекта); план научных публикаций и стажировок, в том числе зарубежных.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научной компоненте с объемом 64% от общего объема образовательной программы или 115 академических кредитов, образовательной программы научно-исследовательской (НИРД) или экспериментально-исследовательской работы (ЭИРД) докторанта, научных публикаций и написания докторской диссертации.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об освоении докторантом установленного объема кредитов.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исследовательской компоненте образовательной программы DBA прикладной и исследовательской работы докторанта, публикаций и написания докторской диссертации; наличие публикации результатов исследований докторанта не менее чем в 7 (семи) научных изданиях, журналах, в том числе не менее 3 (трех) в научных изданиях дальнего зарубежья и представленных на международных научных конференциях.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консультантов, назначаемых из числа докторов/кандидатов наук с научно-исследовательским/академическим опытом или имеющими степень DBA с опытом управленческой, консалтинговой работы для осуществления научного руководства докторантами программы DBA.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по направлению подготовки кадров, разработанной на полный период обучения, в соответствии с государственным общеобязательным стандартом высшего и/или послевузовского образовани.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сведения о повышении квалификации и/или переподготовке кадров за последние пять лет в соответствии с профилем преподаваемых дисциплин.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94"/>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по направлению подготовки кадров, в том числе соответствие их образования, и/или ученой/академической степени и/или ученого звания профилю преподаваемых дисциплин (сведения об укомплектованности педагогическими и преподавательскими кадрами).</w:t>
            </w:r>
            <w:r>
              <w:br/>
            </w:r>
            <w:r>
              <w:rPr>
                <w:rFonts w:ascii="Times New Roman"/>
                <w:b w:val="false"/>
                <w:i w:val="false"/>
                <w:color w:val="000000"/>
                <w:sz w:val="20"/>
              </w:rPr>
              <w:t>
Наличие документов, подтверждающих соблюдение требований к доле преподавателей, для которых основным местом является вуз, от общего числа преподавателей (сведения об укомплектованности педагогическими и преподавательскими кадрами).</w:t>
            </w:r>
          </w:p>
          <w:bookmarkEnd w:id="19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требований к доле преподавателей, для которых основным местом работы является вуз, с ученой/академической степенью и/или ученым званием и/или со степенью "магистр" и/или окончивших резидентуру с высшей/первой квалификационной категорией врача по профилю подготовки и стажа клинической работы не менее пяти лет, и/или преподавателей, удостоенных спортивных званий "Заслуженный тренер" и/или почетных званий и государственных наград Республики Казахстан, и/или в воинском (специальном) звании не ниже подполковника – от общего числа преподавателей (сведения об укомплектованности педагогическими и преподавательскими кадрами).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библиотеки с фондом учебной и научной литературы по дисциплинам образовательной программы направления подготовки кадров, соответствующие требуемым нормам по количеству, периоду издания; наличие компьютерных кабинетов с широкополосным доступом к сети интернет; наличие материально-технической и учебно-лабораторной базы, оборудований, учебных кабинетов и технических средств обучения, необходимых для реализации образовательных программ в соответствии с учебным планом (сведения о наличии фонда учебной и научной литературы, также сведения о наличии фонда учебной и научной литературы на цифровых носителях).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трех докторов наук или пяти кандидатов наук или пяти докторов философии (PhD) по запрашиваемому направлению подготовки кадров, для которых основным местом работы является вуз (для магистратуры); наличие одного доктора наук или одного кандидата наук или доктора философии (PhD) по запрашиваемому направлению подготовки кадров в области образования "Национальная безопасность и военное дело" (сведения об укомплектованности педагогическими и преподавательскими кадрами).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соответствующих требованиям к их срокам и предмету, с организациями, определенными в качестве баз практики; наличие договоров на прохождение зарубежной научной стажировки (сведения о договорах с организациями, определенными в качестве баз практики, в соответствии с запрашиваемым направлением подготовки кадров охватывающих полный период обучения и о стратегическом партнерстве и договоров на прохождение зарубежной стажировки в соответствии с запрашиваемым направлением подготовки кадров охватывающие полный период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а также медицинских пунктов для обучающихся в учебных корпусах (сведения о наличии медицинского обслуживания, в том числе о наличии медицинского пункта и лицензии на медицинскую деятельность).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каждом учебном корпусе (сведения о наличии объекта питания, соответствующего санитарным правилам и нормам).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в том числе для университетов 3 и более, академии 1 и более, институтов 1 и более зданий (учебных корпусов) с учебными помещениями с площадью соответствующей санитарным нормам. По направлению для подготовки кадров в области образования "Здравоохранение и социальное обеспечение (медицина)" наличие собственных либо принадлежащих на праве хозяйственного ведения или оперативного управления клиник (сведения о полезной учебной площади, наличии материально-технической базы, а также документы, подтверждающих право хозяйственного ведения или оперативного управления на здания (учебные корпуса) и клиники).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разрешительного документа на право ведения образовательной деятельности по соответствующим направлениям подготовки кадров (сведения о наличии лицензий по предыдущему уровню согласно лицензируемому направлению подготовки кадров).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(для магистратуры) (сведения по соглашениям о сотрудничестве с организациями образования или научными или научно-образовательными или научно-производственными центрами охватывающих полный период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5"/>
          <w:p>
            <w:pPr>
              <w:spacing w:after="20"/>
              <w:ind w:left="20"/>
              <w:jc w:val="both"/>
            </w:pPr>
            <w:r>
              <w:rPr>
                <w:rFonts w:ascii="Times New Roman"/>
                <w:b w:val="false"/>
                <w:i w:val="false"/>
                <w:color w:val="000000"/>
                <w:sz w:val="20"/>
              </w:rPr>
              <w:t>
Наличие у научного руководителя бакалавра ученой/академической степени, соответствующей профилю запрашиваемого направления подготовки кадров, стажа научно-педагогической работы не менее трех лет, являющимися авторами 2-х научных публикаций за последние пять лет в отечественных научных журналах, рекомендованных уполномоченным органом и в международных научных изданиях, а также учебника либо учебного пособия (сведения об осуществляющих научное руководство научных руководителях по соответствующему направлению с указанием стажа работы, научных публикаций, учебников и учебных пособий).</w:t>
            </w:r>
            <w:r>
              <w:br/>
            </w:r>
            <w:r>
              <w:rPr>
                <w:rFonts w:ascii="Times New Roman"/>
                <w:b w:val="false"/>
                <w:i w:val="false"/>
                <w:color w:val="000000"/>
                <w:sz w:val="20"/>
              </w:rPr>
              <w:t>
Наличие у научного руководителя магистранта ученой/академической степени, соответствующей профилю запрашиваемого направления, стажа научно-педагогической работы не менее трех лет, являющимися авторами 10-х научных публикаций за последние пять лет в отечественных научных журналах, рекомендованных уполномоченным органом и в международных научных изданиях, а также не менее двух учебников либо учебных пособий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учебников и учебных пособий).</w:t>
            </w:r>
          </w:p>
          <w:bookmarkEnd w:id="19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образования финансируемых научно-исследовательских и опытно-конструкторских работ в соответствии с договором с организациями и предприятиями (сведения о договорах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охватывающего полный период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 в соответствии с образовательной программой (для послевузовского образования) (сведения о наличии специализированной научно-технической, научно-методической, клинической, экспериментальной базы).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межведомственных соглашений, регламентирующих вопросы научного обмена направлению подготовки кадров в соответствии с образовательной программой (для послевузовского образования) (сведения о соглашениях, регламентирующих вопросы научного обмена).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компьютерной программы проверки письменной работы обучающегося на плагиат (документ, подтверждающий наличие компьютерной программы проверки на плагиат).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о научном обмене с аккредитованными зарубежными высшими учебными заведениями и (или) научными организациями, реализующими программы докторантуры (сведения о договорах о научном обмене с аккредитованными зарубежными высшими учебными заведениями охватывающие полный период обучения, а также копии свидетельства об аккредитации программ зарубежного высшего учебного заведения соответствующих запрашиваемому направлению подготовки кадров).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96"/>
          <w:p>
            <w:pPr>
              <w:spacing w:after="20"/>
              <w:ind w:left="20"/>
              <w:jc w:val="both"/>
            </w:pPr>
            <w:r>
              <w:rPr>
                <w:rFonts w:ascii="Times New Roman"/>
                <w:b w:val="false"/>
                <w:i w:val="false"/>
                <w:color w:val="000000"/>
                <w:sz w:val="20"/>
              </w:rPr>
              <w:t>
Среднее соотношение количества обучающихся к преподавателям для расчета общей численности профессорско - преподавательского состава вуза, за исключением военных, специальных учебных заведений, организаций образования в области культуры – в бакалавриате по направлениям подготовки и образовательным программ – 12,1; направление подготовки "искусство" - 3,5; подготовка учителей с предметной специализацией общего развития по образовательным программам, связанным с подготовкой учителей по изобразительному искусству, музыке, подготовка учителей по языкам и литературе по образовательным программам, связанным с подготовкой учителей по иностранным языкам, языки и литературы подготовка кадров иностранной филологии, переводчиков, ветеринария – 8,1; здравоохранение – 6,1; для слушателей подготовительных отделений, в том числе иностранных граждан – 6,1; для студентов военной кафедры – 10,1;</w:t>
            </w:r>
            <w:r>
              <w:br/>
            </w:r>
            <w:r>
              <w:rPr>
                <w:rFonts w:ascii="Times New Roman"/>
                <w:b w:val="false"/>
                <w:i w:val="false"/>
                <w:color w:val="000000"/>
                <w:sz w:val="20"/>
              </w:rPr>
              <w:t>
</w:t>
            </w:r>
            <w:r>
              <w:rPr>
                <w:rFonts w:ascii="Times New Roman"/>
                <w:b w:val="false"/>
                <w:i w:val="false"/>
                <w:color w:val="000000"/>
                <w:sz w:val="20"/>
              </w:rPr>
              <w:t>в магистратуре – 6,1; в резидентуре – 3,1; в докторантуре – 4,1;</w:t>
            </w:r>
            <w:r>
              <w:br/>
            </w:r>
            <w:r>
              <w:rPr>
                <w:rFonts w:ascii="Times New Roman"/>
                <w:b w:val="false"/>
                <w:i w:val="false"/>
                <w:color w:val="000000"/>
                <w:sz w:val="20"/>
              </w:rPr>
              <w:t>
для организации образования при Президенте Республики Казахстан: в магистратуре – 4,1, в докторантуре – 2,1.</w:t>
            </w:r>
          </w:p>
          <w:bookmarkEnd w:id="19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197"/>
    <w:p>
      <w:pPr>
        <w:spacing w:after="0"/>
        <w:ind w:left="0"/>
        <w:jc w:val="both"/>
      </w:pPr>
      <w:r>
        <w:rPr>
          <w:rFonts w:ascii="Times New Roman"/>
          <w:b w:val="false"/>
          <w:i w:val="false"/>
          <w:color w:val="000000"/>
          <w:sz w:val="28"/>
        </w:rPr>
        <w:t>
      Должностное (ые) лицо (а) ___________________________________________ 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Руководитель субъекта контроля ______________________________________ 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