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d1ab" w14:textId="867d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марта 2019 года № 19. Зарегистрирован в Министерстве юстиции Республики Казахстан 28 марта 2019 года № 18436. Утратил силу приказом Министра национальной экономики Республики Казахстан от 7 сентября 2020 года № 62.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07.09.2020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февраля 2018 года № 81 "Об утверждении Правил проведения мониторинга проектов, реализуемых в рамках программ финансовой поддержки предпринимательства в рамках Единой программы поддержки и развития бизнеса "Дорожная карта бизнеса 2020" (зарегистрирован в Реестре государственной регистрации нормативных правовых актов за № 16621, опубликован 11 апреля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государственной поддержки предпринимательства Министерства национальной экономики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2019 года № 19</w:t>
            </w:r>
          </w:p>
        </w:tc>
      </w:tr>
    </w:tbl>
    <w:bookmarkStart w:name="z16" w:id="10"/>
    <w:p>
      <w:pPr>
        <w:spacing w:after="0"/>
        <w:ind w:left="0"/>
        <w:jc w:val="left"/>
      </w:pPr>
      <w:r>
        <w:rPr>
          <w:rFonts w:ascii="Times New Roman"/>
          <w:b/>
          <w:i w:val="false"/>
          <w:color w:val="000000"/>
        </w:rPr>
        <w:t xml:space="preserve"> Правила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(далее – Правила мониторинга)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19 апреля 2016 года  № 234 "О некоторых мерах государственной поддержки частного предпринимательства" и определяют порядок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(далее – Программа) и Механизма кредитования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Акционерное общество "Фонд развития предпринимательства "Даму" (далее – Финансовое агентство) осуществляет мониторинг реализации Программы в части субсидирования ставки вознаграждения по кредитам/договорам финансового лизинга/договорам исламского финансирования/договорам исламского лизинга/ставки купонного вознаграждения по облигациям, гарантирования по кредитам и предоставления государственных грантов для реализации новых бизнес-идей по Программе, а также осуществляет мониторинг реализации Механизма в части субсидирования ставки вознаграждения и гарантирования по кредитам в рамках:</w:t>
      </w:r>
    </w:p>
    <w:bookmarkEnd w:id="13"/>
    <w:p>
      <w:pPr>
        <w:spacing w:after="0"/>
        <w:ind w:left="0"/>
        <w:jc w:val="both"/>
      </w:pPr>
      <w:r>
        <w:rPr>
          <w:rFonts w:ascii="Times New Roman"/>
          <w:b w:val="false"/>
          <w:i w:val="false"/>
          <w:color w:val="000000"/>
          <w:sz w:val="28"/>
        </w:rPr>
        <w:t>
      1) </w:t>
      </w:r>
      <w:r>
        <w:rPr>
          <w:rFonts w:ascii="Times New Roman"/>
          <w:b w:val="false"/>
          <w:i w:val="false"/>
          <w:color w:val="000000"/>
          <w:sz w:val="28"/>
        </w:rPr>
        <w:t>Правил</w:t>
      </w:r>
      <w:r>
        <w:rPr>
          <w:rFonts w:ascii="Times New Roman"/>
          <w:b w:val="false"/>
          <w:i w:val="false"/>
          <w:color w:val="000000"/>
          <w:sz w:val="28"/>
        </w:rPr>
        <w:t> субсидирования части ставки вознаграждения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от 19 апреля 2016 года № 234 (далее – Правила субсидирования);</w:t>
      </w:r>
    </w:p>
    <w:p>
      <w:pPr>
        <w:spacing w:after="0"/>
        <w:ind w:left="0"/>
        <w:jc w:val="both"/>
      </w:pPr>
      <w:r>
        <w:rPr>
          <w:rFonts w:ascii="Times New Roman"/>
          <w:b w:val="false"/>
          <w:i w:val="false"/>
          <w:color w:val="000000"/>
          <w:sz w:val="28"/>
        </w:rPr>
        <w:t>
      2) </w:t>
      </w:r>
      <w:r>
        <w:rPr>
          <w:rFonts w:ascii="Times New Roman"/>
          <w:b w:val="false"/>
          <w:i w:val="false"/>
          <w:color w:val="000000"/>
          <w:sz w:val="28"/>
        </w:rPr>
        <w:t>Правил</w:t>
      </w:r>
      <w:r>
        <w:rPr>
          <w:rFonts w:ascii="Times New Roman"/>
          <w:b w:val="false"/>
          <w:i w:val="false"/>
          <w:color w:val="000000"/>
          <w:sz w:val="28"/>
        </w:rPr>
        <w:t>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от 19 апреля 2016 года № 234 (далее – Правила гарантирования);</w:t>
      </w:r>
    </w:p>
    <w:p>
      <w:pPr>
        <w:spacing w:after="0"/>
        <w:ind w:left="0"/>
        <w:jc w:val="both"/>
      </w:pPr>
      <w:r>
        <w:rPr>
          <w:rFonts w:ascii="Times New Roman"/>
          <w:b w:val="false"/>
          <w:i w:val="false"/>
          <w:color w:val="000000"/>
          <w:sz w:val="28"/>
        </w:rPr>
        <w:t>
      3) </w:t>
      </w:r>
      <w:r>
        <w:rPr>
          <w:rFonts w:ascii="Times New Roman"/>
          <w:b w:val="false"/>
          <w:i w:val="false"/>
          <w:color w:val="000000"/>
          <w:sz w:val="28"/>
        </w:rPr>
        <w:t>Правил</w:t>
      </w:r>
      <w:r>
        <w:rPr>
          <w:rFonts w:ascii="Times New Roman"/>
          <w:b w:val="false"/>
          <w:i w:val="false"/>
          <w:color w:val="000000"/>
          <w:sz w:val="28"/>
        </w:rPr>
        <w:t>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19 апреля 2016 года № 234 (далее – Правила предоставления государственных грантов);</w:t>
      </w:r>
    </w:p>
    <w:p>
      <w:pPr>
        <w:spacing w:after="0"/>
        <w:ind w:left="0"/>
        <w:jc w:val="both"/>
      </w:pPr>
      <w:r>
        <w:rPr>
          <w:rFonts w:ascii="Times New Roman"/>
          <w:b w:val="false"/>
          <w:i w:val="false"/>
          <w:color w:val="000000"/>
          <w:sz w:val="28"/>
        </w:rPr>
        <w:t>
      4) </w:t>
      </w:r>
      <w:r>
        <w:rPr>
          <w:rFonts w:ascii="Times New Roman"/>
          <w:b w:val="false"/>
          <w:i w:val="false"/>
          <w:color w:val="000000"/>
          <w:sz w:val="28"/>
        </w:rPr>
        <w:t>Правил</w:t>
      </w:r>
      <w:r>
        <w:rPr>
          <w:rFonts w:ascii="Times New Roman"/>
          <w:b w:val="false"/>
          <w:i w:val="false"/>
          <w:color w:val="000000"/>
          <w:sz w:val="28"/>
        </w:rPr>
        <w:t>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от 19 апреля 2016 года № 234 (далее – Правила субсидирования при финансировании исламскими банками);</w:t>
      </w:r>
    </w:p>
    <w:p>
      <w:pPr>
        <w:spacing w:after="0"/>
        <w:ind w:left="0"/>
        <w:jc w:val="both"/>
      </w:pPr>
      <w:r>
        <w:rPr>
          <w:rFonts w:ascii="Times New Roman"/>
          <w:b w:val="false"/>
          <w:i w:val="false"/>
          <w:color w:val="000000"/>
          <w:sz w:val="28"/>
        </w:rPr>
        <w:t>
      5) </w:t>
      </w:r>
      <w:r>
        <w:rPr>
          <w:rFonts w:ascii="Times New Roman"/>
          <w:b w:val="false"/>
          <w:i w:val="false"/>
          <w:color w:val="000000"/>
          <w:sz w:val="28"/>
        </w:rPr>
        <w:t>Правил</w:t>
      </w:r>
      <w:r>
        <w:rPr>
          <w:rFonts w:ascii="Times New Roman"/>
          <w:b w:val="false"/>
          <w:i w:val="false"/>
          <w:color w:val="000000"/>
          <w:sz w:val="28"/>
        </w:rPr>
        <w:t>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19 апреля 2016 года № 234 (далее – Правила субсидирования ставки купонного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3. В настоящих Правилах мониторинга используются следующие термины и определения:</w:t>
      </w:r>
    </w:p>
    <w:bookmarkEnd w:id="14"/>
    <w:bookmarkStart w:name="z191" w:id="15"/>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Программе;</w:t>
      </w:r>
    </w:p>
    <w:bookmarkEnd w:id="15"/>
    <w:bookmarkStart w:name="z192" w:id="16"/>
    <w:p>
      <w:pPr>
        <w:spacing w:after="0"/>
        <w:ind w:left="0"/>
        <w:jc w:val="both"/>
      </w:pPr>
      <w:r>
        <w:rPr>
          <w:rFonts w:ascii="Times New Roman"/>
          <w:b w:val="false"/>
          <w:i w:val="false"/>
          <w:color w:val="000000"/>
          <w:sz w:val="28"/>
        </w:rPr>
        <w:t>
      2) банк – банк второго уровня, участвующий в Программе, включая акционерное общество "Банк Развития Казахстана" и/или банк второго уровня, участвующий в Механизме;</w:t>
      </w:r>
    </w:p>
    <w:bookmarkEnd w:id="16"/>
    <w:bookmarkStart w:name="z193" w:id="17"/>
    <w:p>
      <w:pPr>
        <w:spacing w:after="0"/>
        <w:ind w:left="0"/>
        <w:jc w:val="both"/>
      </w:pPr>
      <w:r>
        <w:rPr>
          <w:rFonts w:ascii="Times New Roman"/>
          <w:b w:val="false"/>
          <w:i w:val="false"/>
          <w:color w:val="000000"/>
          <w:sz w:val="28"/>
        </w:rPr>
        <w:t>
      3)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7"/>
    <w:bookmarkStart w:name="z194" w:id="18"/>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18"/>
    <w:bookmarkStart w:name="z195" w:id="19"/>
    <w:p>
      <w:pPr>
        <w:spacing w:after="0"/>
        <w:ind w:left="0"/>
        <w:jc w:val="both"/>
      </w:pPr>
      <w:r>
        <w:rPr>
          <w:rFonts w:ascii="Times New Roman"/>
          <w:b w:val="false"/>
          <w:i w:val="false"/>
          <w:color w:val="000000"/>
          <w:sz w:val="28"/>
        </w:rPr>
        <w:t>
      4) договор банковского займа – письменное соглашение, заключенное между банком и предпринимателем, по условиям которого предпринимателю предоставляется банковский кредит. К договору банковского займа также относится соглашение об открытии кредитной линии.</w:t>
      </w:r>
    </w:p>
    <w:bookmarkEnd w:id="19"/>
    <w:bookmarkStart w:name="z196" w:id="20"/>
    <w:p>
      <w:pPr>
        <w:spacing w:after="0"/>
        <w:ind w:left="0"/>
        <w:jc w:val="both"/>
      </w:pPr>
      <w:r>
        <w:rPr>
          <w:rFonts w:ascii="Times New Roman"/>
          <w:b w:val="false"/>
          <w:i w:val="false"/>
          <w:color w:val="000000"/>
          <w:sz w:val="28"/>
        </w:rPr>
        <w:t>
      Для исламского банка договор банковского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20"/>
    <w:bookmarkStart w:name="z197" w:id="21"/>
    <w:p>
      <w:pPr>
        <w:spacing w:after="0"/>
        <w:ind w:left="0"/>
        <w:jc w:val="both"/>
      </w:pPr>
      <w:r>
        <w:rPr>
          <w:rFonts w:ascii="Times New Roman"/>
          <w:b w:val="false"/>
          <w:i w:val="false"/>
          <w:color w:val="000000"/>
          <w:sz w:val="28"/>
        </w:rPr>
        <w:t>
      5) грант – государственные средства, выделяемые грантополучателю на безвозмездной и безвозвратной основе в соответствии с договором о предоставлении грантов для реализации бизнес-идей согласно условиям Программы;</w:t>
      </w:r>
    </w:p>
    <w:bookmarkEnd w:id="21"/>
    <w:bookmarkStart w:name="z198" w:id="22"/>
    <w:p>
      <w:pPr>
        <w:spacing w:after="0"/>
        <w:ind w:left="0"/>
        <w:jc w:val="both"/>
      </w:pPr>
      <w:r>
        <w:rPr>
          <w:rFonts w:ascii="Times New Roman"/>
          <w:b w:val="false"/>
          <w:i w:val="false"/>
          <w:color w:val="000000"/>
          <w:sz w:val="28"/>
        </w:rPr>
        <w:t>
      6) грантополучатель – субъект малого предпринимательства, в том числе начинающий молодой предприниматель, начинающий предприниматель, женщины, инвалиды и лица старше 50 (пятидесяти) лет, которым согласно решению Конкурсной комиссии предоставляется грант для реализации бизнес-идеи;</w:t>
      </w:r>
    </w:p>
    <w:bookmarkEnd w:id="22"/>
    <w:bookmarkStart w:name="z199" w:id="23"/>
    <w:p>
      <w:pPr>
        <w:spacing w:after="0"/>
        <w:ind w:left="0"/>
        <w:jc w:val="both"/>
      </w:pPr>
      <w:r>
        <w:rPr>
          <w:rFonts w:ascii="Times New Roman"/>
          <w:b w:val="false"/>
          <w:i w:val="false"/>
          <w:color w:val="000000"/>
          <w:sz w:val="28"/>
        </w:rPr>
        <w:t>
      7) договор о предоставлении гранта – трехстороннее письменное соглашение по форме, утверждаемой уполномоченным органом по предпринимательству, заключаемое между региональным координатором Программы, Финансовым агентством и субъектом малого предпринимательства, по условиям которого грантополучателю предоставляется целевой грант;</w:t>
      </w:r>
    </w:p>
    <w:bookmarkEnd w:id="23"/>
    <w:bookmarkStart w:name="z200" w:id="24"/>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bookmarkEnd w:id="24"/>
    <w:bookmarkStart w:name="z201" w:id="25"/>
    <w:p>
      <w:pPr>
        <w:spacing w:after="0"/>
        <w:ind w:left="0"/>
        <w:jc w:val="both"/>
      </w:pPr>
      <w:r>
        <w:rPr>
          <w:rFonts w:ascii="Times New Roman"/>
          <w:b w:val="false"/>
          <w:i w:val="false"/>
          <w:color w:val="000000"/>
          <w:sz w:val="28"/>
        </w:rPr>
        <w:t>
      9)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компании/грантополучателя/эмитента путем проверки фактической реализации Проекта в соответствии с условиями Программы/Механизма, в том числе путем выезда на место реализации проекта;</w:t>
      </w:r>
    </w:p>
    <w:bookmarkEnd w:id="25"/>
    <w:bookmarkStart w:name="z202" w:id="26"/>
    <w:p>
      <w:pPr>
        <w:spacing w:after="0"/>
        <w:ind w:left="0"/>
        <w:jc w:val="both"/>
      </w:pPr>
      <w:r>
        <w:rPr>
          <w:rFonts w:ascii="Times New Roman"/>
          <w:b w:val="false"/>
          <w:i w:val="false"/>
          <w:color w:val="000000"/>
          <w:sz w:val="28"/>
        </w:rPr>
        <w:t>
      10) гарантия – обязательство Финансового агентства перед банком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bookmarkEnd w:id="26"/>
    <w:bookmarkStart w:name="z203" w:id="27"/>
    <w:p>
      <w:pPr>
        <w:spacing w:after="0"/>
        <w:ind w:left="0"/>
        <w:jc w:val="both"/>
      </w:pPr>
      <w:r>
        <w:rPr>
          <w:rFonts w:ascii="Times New Roman"/>
          <w:b w:val="false"/>
          <w:i w:val="false"/>
          <w:color w:val="000000"/>
          <w:sz w:val="28"/>
        </w:rPr>
        <w:t>
      11)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Программой/Механизмом, Правилами гарантирования и договором гарантии;</w:t>
      </w:r>
    </w:p>
    <w:bookmarkEnd w:id="27"/>
    <w:bookmarkStart w:name="z204" w:id="28"/>
    <w:p>
      <w:pPr>
        <w:spacing w:after="0"/>
        <w:ind w:left="0"/>
        <w:jc w:val="both"/>
      </w:pPr>
      <w:r>
        <w:rPr>
          <w:rFonts w:ascii="Times New Roman"/>
          <w:b w:val="false"/>
          <w:i w:val="false"/>
          <w:color w:val="000000"/>
          <w:sz w:val="28"/>
        </w:rPr>
        <w:t>
      12)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28"/>
    <w:bookmarkStart w:name="z205" w:id="29"/>
    <w:p>
      <w:pPr>
        <w:spacing w:after="0"/>
        <w:ind w:left="0"/>
        <w:jc w:val="both"/>
      </w:pPr>
      <w:r>
        <w:rPr>
          <w:rFonts w:ascii="Times New Roman"/>
          <w:b w:val="false"/>
          <w:i w:val="false"/>
          <w:color w:val="000000"/>
          <w:sz w:val="28"/>
        </w:rPr>
        <w:t xml:space="preserve">
      13)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 xml:space="preserve">Предпринимательским кодексом </w:t>
      </w:r>
      <w:r>
        <w:rPr>
          <w:rFonts w:ascii="Times New Roman"/>
          <w:b w:val="false"/>
          <w:i w:val="false"/>
          <w:color w:val="000000"/>
          <w:sz w:val="28"/>
        </w:rPr>
        <w:t xml:space="preserve"> Республики Казахстан от 29 октября 2015 года, а также субъект частного предпринимательства, определенный в Механизме кредитования приоритетных проектов,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29"/>
    <w:bookmarkStart w:name="z206" w:id="30"/>
    <w:p>
      <w:pPr>
        <w:spacing w:after="0"/>
        <w:ind w:left="0"/>
        <w:jc w:val="both"/>
      </w:pPr>
      <w:r>
        <w:rPr>
          <w:rFonts w:ascii="Times New Roman"/>
          <w:b w:val="false"/>
          <w:i w:val="false"/>
          <w:color w:val="000000"/>
          <w:sz w:val="28"/>
        </w:rPr>
        <w:t>
      14) Конкурсная комиссия – коллегиально-совещательный орган с участием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Председателем Конкурсной комиссии не может быть представитель местных исполнительных органов;</w:t>
      </w:r>
    </w:p>
    <w:bookmarkEnd w:id="30"/>
    <w:bookmarkStart w:name="z207" w:id="31"/>
    <w:p>
      <w:pPr>
        <w:spacing w:after="0"/>
        <w:ind w:left="0"/>
        <w:jc w:val="both"/>
      </w:pPr>
      <w:r>
        <w:rPr>
          <w:rFonts w:ascii="Times New Roman"/>
          <w:b w:val="false"/>
          <w:i w:val="false"/>
          <w:color w:val="000000"/>
          <w:sz w:val="28"/>
        </w:rPr>
        <w:t>
      15) целевое использование кредита/гранта – использование предпринимателем/грантополучателем кредита/гранта, полученного по договору банковского займа/договору о предоставлении гранта, на цели, установленные договором банковского займа/договором о предоставлении гранта и решением Финансового агентства/Конкурсной комиссии, соответствующие условиям Программы/Механизма. Целевое использование подтверждается соответствующими документами, которые в совокупности подтверждают оплату, получение предпринимателем/грантополучателем в полном объеме актива/работ/услуг и/или достижение других целей, в соответствии с условиями Программы/Механизма;</w:t>
      </w:r>
    </w:p>
    <w:bookmarkEnd w:id="31"/>
    <w:bookmarkStart w:name="z208" w:id="32"/>
    <w:p>
      <w:pPr>
        <w:spacing w:after="0"/>
        <w:ind w:left="0"/>
        <w:jc w:val="both"/>
      </w:pPr>
      <w:r>
        <w:rPr>
          <w:rFonts w:ascii="Times New Roman"/>
          <w:b w:val="false"/>
          <w:i w:val="false"/>
          <w:color w:val="000000"/>
          <w:sz w:val="28"/>
        </w:rPr>
        <w:t>
      16)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 участвующая в Программе (далее – лизинговая компания)/банк предоставляет предпринимателю финансовый лизинг;</w:t>
      </w:r>
    </w:p>
    <w:bookmarkEnd w:id="32"/>
    <w:bookmarkStart w:name="z209" w:id="33"/>
    <w:p>
      <w:pPr>
        <w:spacing w:after="0"/>
        <w:ind w:left="0"/>
        <w:jc w:val="both"/>
      </w:pPr>
      <w:r>
        <w:rPr>
          <w:rFonts w:ascii="Times New Roman"/>
          <w:b w:val="false"/>
          <w:i w:val="false"/>
          <w:color w:val="000000"/>
          <w:sz w:val="28"/>
        </w:rPr>
        <w:t>
      17)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33"/>
    <w:bookmarkStart w:name="z210" w:id="34"/>
    <w:p>
      <w:pPr>
        <w:spacing w:after="0"/>
        <w:ind w:left="0"/>
        <w:jc w:val="both"/>
      </w:pPr>
      <w:r>
        <w:rPr>
          <w:rFonts w:ascii="Times New Roman"/>
          <w:b w:val="false"/>
          <w:i w:val="false"/>
          <w:color w:val="000000"/>
          <w:sz w:val="28"/>
        </w:rPr>
        <w:t>
      18) мониторинговый отчет – отчет о мониторинге, составленный Финансовым агентством, подписанный банком/лизинговой компанией/грантодателем/грантополучателем/эмитентом по форме, установленной Финансовым агентством;</w:t>
      </w:r>
    </w:p>
    <w:bookmarkEnd w:id="34"/>
    <w:bookmarkStart w:name="z211" w:id="35"/>
    <w:p>
      <w:pPr>
        <w:spacing w:after="0"/>
        <w:ind w:left="0"/>
        <w:jc w:val="both"/>
      </w:pPr>
      <w:r>
        <w:rPr>
          <w:rFonts w:ascii="Times New Roman"/>
          <w:b w:val="false"/>
          <w:i w:val="false"/>
          <w:color w:val="000000"/>
          <w:sz w:val="28"/>
        </w:rPr>
        <w:t>
      19) представитель держателей облигаций – организация, которая не является аффилиированным лицом эмитента данных облигаций, действующая в интересах держателей облигаций с субсидируемой ставкой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35"/>
    <w:bookmarkStart w:name="z212" w:id="36"/>
    <w:p>
      <w:pPr>
        <w:spacing w:after="0"/>
        <w:ind w:left="0"/>
        <w:jc w:val="both"/>
      </w:pPr>
      <w:r>
        <w:rPr>
          <w:rFonts w:ascii="Times New Roman"/>
          <w:b w:val="false"/>
          <w:i w:val="false"/>
          <w:color w:val="000000"/>
          <w:sz w:val="28"/>
        </w:rPr>
        <w:t>
      20) Центральный депозитарий – специализированная некоммерческая организация, единственная на территории Республики Казахстан осуществляющая депозитарную деятельность;</w:t>
      </w:r>
    </w:p>
    <w:bookmarkEnd w:id="36"/>
    <w:bookmarkStart w:name="z213" w:id="37"/>
    <w:p>
      <w:pPr>
        <w:spacing w:after="0"/>
        <w:ind w:left="0"/>
        <w:jc w:val="both"/>
      </w:pPr>
      <w:r>
        <w:rPr>
          <w:rFonts w:ascii="Times New Roman"/>
          <w:b w:val="false"/>
          <w:i w:val="false"/>
          <w:color w:val="000000"/>
          <w:sz w:val="28"/>
        </w:rPr>
        <w:t>
      21) портфельное гарантирование – форма предоставления гарантий предпринимателям в рамках установленного Финансовым агентством лимита для банка;</w:t>
      </w:r>
    </w:p>
    <w:bookmarkEnd w:id="37"/>
    <w:bookmarkStart w:name="z214" w:id="38"/>
    <w:p>
      <w:pPr>
        <w:spacing w:after="0"/>
        <w:ind w:left="0"/>
        <w:jc w:val="both"/>
      </w:pPr>
      <w:r>
        <w:rPr>
          <w:rFonts w:ascii="Times New Roman"/>
          <w:b w:val="false"/>
          <w:i w:val="false"/>
          <w:color w:val="000000"/>
          <w:sz w:val="28"/>
        </w:rPr>
        <w:t>
      22) субсидии – периодические выплаты на безвозмездной и безвозвратной основе, выплачиваемые Финансовым агентством банку/лизинговой компании/эмитенту в рамках субсидирования предпринимателей на основании договоров субсидирования;</w:t>
      </w:r>
    </w:p>
    <w:bookmarkEnd w:id="38"/>
    <w:bookmarkStart w:name="z215" w:id="39"/>
    <w:p>
      <w:pPr>
        <w:spacing w:after="0"/>
        <w:ind w:left="0"/>
        <w:jc w:val="both"/>
      </w:pPr>
      <w:r>
        <w:rPr>
          <w:rFonts w:ascii="Times New Roman"/>
          <w:b w:val="false"/>
          <w:i w:val="false"/>
          <w:color w:val="000000"/>
          <w:sz w:val="28"/>
        </w:rPr>
        <w:t>
      23)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 и/или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вознаграждения в обмен на выполнение в будущем определенных условий, относящихся к операционной деятельности эмитента;</w:t>
      </w:r>
    </w:p>
    <w:bookmarkEnd w:id="39"/>
    <w:bookmarkStart w:name="z216" w:id="40"/>
    <w:p>
      <w:pPr>
        <w:spacing w:after="0"/>
        <w:ind w:left="0"/>
        <w:jc w:val="both"/>
      </w:pPr>
      <w:r>
        <w:rPr>
          <w:rFonts w:ascii="Times New Roman"/>
          <w:b w:val="false"/>
          <w:i w:val="false"/>
          <w:color w:val="000000"/>
          <w:sz w:val="28"/>
        </w:rPr>
        <w:t>
      24)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 и/или двухстороннее письменное соглашение, заключаемое между Финансовым агентством и эмитентом, по условиям которого Финансовое агентство частично субсидирует ставку вознаграждения по размещенным облигациям эмитента;</w:t>
      </w:r>
    </w:p>
    <w:bookmarkEnd w:id="40"/>
    <w:bookmarkStart w:name="z217" w:id="41"/>
    <w:p>
      <w:pPr>
        <w:spacing w:after="0"/>
        <w:ind w:left="0"/>
        <w:jc w:val="both"/>
      </w:pPr>
      <w:r>
        <w:rPr>
          <w:rFonts w:ascii="Times New Roman"/>
          <w:b w:val="false"/>
          <w:i w:val="false"/>
          <w:color w:val="000000"/>
          <w:sz w:val="28"/>
        </w:rPr>
        <w:t>
      25) эмитент – лицо, осуществляющее выпуск эмиссионных ценных бумаг.</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2"/>
    <w:p>
      <w:pPr>
        <w:spacing w:after="0"/>
        <w:ind w:left="0"/>
        <w:jc w:val="left"/>
      </w:pPr>
      <w:r>
        <w:rPr>
          <w:rFonts w:ascii="Times New Roman"/>
          <w:b/>
          <w:i w:val="false"/>
          <w:color w:val="000000"/>
        </w:rPr>
        <w:t xml:space="preserve"> Глава 2. Осуществление мониторинга Финансовым агентством</w:t>
      </w:r>
    </w:p>
    <w:bookmarkEnd w:id="42"/>
    <w:bookmarkStart w:name="z54" w:id="43"/>
    <w:p>
      <w:pPr>
        <w:spacing w:after="0"/>
        <w:ind w:left="0"/>
        <w:jc w:val="both"/>
      </w:pPr>
      <w:r>
        <w:rPr>
          <w:rFonts w:ascii="Times New Roman"/>
          <w:b w:val="false"/>
          <w:i w:val="false"/>
          <w:color w:val="000000"/>
          <w:sz w:val="28"/>
        </w:rPr>
        <w:t>
      4. Мониторинг проекта осуществляется согласно плану мониторинга на соответствующий финансовый год, утверждаемому Финансовым агентством, а также по запросу регионального координатора Программы, суда, правоохранительных и иных государственных органов, и уполномоченных организаций, в случае наличия просроченной задолженности по основному долгу предпринимателей, получивших гарантию в рамках Программы/Механизма, и иных случаях согласно внутренним нормативным документам Финансового агентства.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5. Для оказания услуг мониторинга уполномоченный орган по предпринимательству (далее – уполномоченный орган) на ежегодной основе заключает с Финансовым агентством договор о государственных закупках услуг.</w:t>
      </w:r>
    </w:p>
    <w:bookmarkEnd w:id="44"/>
    <w:bookmarkStart w:name="z56" w:id="45"/>
    <w:p>
      <w:pPr>
        <w:spacing w:after="0"/>
        <w:ind w:left="0"/>
        <w:jc w:val="both"/>
      </w:pPr>
      <w:r>
        <w:rPr>
          <w:rFonts w:ascii="Times New Roman"/>
          <w:b w:val="false"/>
          <w:i w:val="false"/>
          <w:color w:val="000000"/>
          <w:sz w:val="28"/>
        </w:rPr>
        <w:t>
      6. Услуги Финансового агентства по проведению мониторинга проектов в рамках настоящих Правил мониторинга, осуществляются на основании договора о государственных закупках услуг и оплачиваются уполномоченным органом за счет средств республиканского бюджета на соответствующий финансовый год.</w:t>
      </w:r>
    </w:p>
    <w:bookmarkEnd w:id="45"/>
    <w:bookmarkStart w:name="z57" w:id="46"/>
    <w:p>
      <w:pPr>
        <w:spacing w:after="0"/>
        <w:ind w:left="0"/>
        <w:jc w:val="both"/>
      </w:pPr>
      <w:r>
        <w:rPr>
          <w:rFonts w:ascii="Times New Roman"/>
          <w:b w:val="false"/>
          <w:i w:val="false"/>
          <w:color w:val="000000"/>
          <w:sz w:val="28"/>
        </w:rPr>
        <w:t>
      7. Финансовое агентство осуществляет подготовку и утверждение плана мониторинга на следующий календарный год по проектам не позднее, чем за 20 (двадцать) рабочих дней до начала нового периода мониторинга в следующем календарном году.</w:t>
      </w:r>
    </w:p>
    <w:bookmarkEnd w:id="46"/>
    <w:bookmarkStart w:name="z58" w:id="47"/>
    <w:p>
      <w:pPr>
        <w:spacing w:after="0"/>
        <w:ind w:left="0"/>
        <w:jc w:val="both"/>
      </w:pPr>
      <w:r>
        <w:rPr>
          <w:rFonts w:ascii="Times New Roman"/>
          <w:b w:val="false"/>
          <w:i w:val="false"/>
          <w:color w:val="000000"/>
          <w:sz w:val="28"/>
        </w:rPr>
        <w:t>
      Порядок и сроки проведения мониторинга проектов корректируются в зависимости от количества проектов, подлежащих мониторингу, требований заказчиков в рамках агентских соглашений и иных договоров, по которым Финансовое агентство осуществляет функции мониторинга.</w:t>
      </w:r>
    </w:p>
    <w:bookmarkEnd w:id="47"/>
    <w:bookmarkStart w:name="z59" w:id="48"/>
    <w:p>
      <w:pPr>
        <w:spacing w:after="0"/>
        <w:ind w:left="0"/>
        <w:jc w:val="both"/>
      </w:pPr>
      <w:r>
        <w:rPr>
          <w:rFonts w:ascii="Times New Roman"/>
          <w:b w:val="false"/>
          <w:i w:val="false"/>
          <w:color w:val="000000"/>
          <w:sz w:val="28"/>
        </w:rPr>
        <w:t>
      8. Мониторинг проекта не проводится по проектам предпринимателей, по которым кредиты на дату проведения мониторинга погашены либо субсидирование/гарантирование по ним прекращено на основании решения Финансового агентства, а также по проектам грантового финансирования, по которым на дату проведения мониторинга осуществлен возврат средств согласно решению Конкурсной комиссии.</w:t>
      </w:r>
    </w:p>
    <w:bookmarkEnd w:id="48"/>
    <w:bookmarkStart w:name="z60" w:id="49"/>
    <w:p>
      <w:pPr>
        <w:spacing w:after="0"/>
        <w:ind w:left="0"/>
        <w:jc w:val="both"/>
      </w:pPr>
      <w:r>
        <w:rPr>
          <w:rFonts w:ascii="Times New Roman"/>
          <w:b w:val="false"/>
          <w:i w:val="false"/>
          <w:color w:val="000000"/>
          <w:sz w:val="28"/>
        </w:rPr>
        <w:t>
      9. Мониторинг проекта проводится без выезда на место реализации проекта по кредитам предпринимателей, направленным на цели пополнения оборотных средств.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т.е. после окончания срока исполнения условий по заключенному с контрагентом контракту/договору (подряда, поставки оборудования и т.п.), но не позднее 1 (одного) года после выдачи кредита. В последующем, выезд на место реализации проекта осуществляется согласно дополнительному сроку, предоставленному Финансовым агентством.</w:t>
      </w:r>
    </w:p>
    <w:bookmarkEnd w:id="49"/>
    <w:bookmarkStart w:name="z61" w:id="50"/>
    <w:p>
      <w:pPr>
        <w:spacing w:after="0"/>
        <w:ind w:left="0"/>
        <w:jc w:val="both"/>
      </w:pPr>
      <w:r>
        <w:rPr>
          <w:rFonts w:ascii="Times New Roman"/>
          <w:b w:val="false"/>
          <w:i w:val="false"/>
          <w:color w:val="000000"/>
          <w:sz w:val="28"/>
        </w:rPr>
        <w:t>
      10. Мониторинг проекта осуществляется на основании данных, предоставляемых банком/лизинговой компанией/представителем держателей облигаций и предпринимателем/грантополучателем/эмитентом. Финансовое агентство не несет ответственности за недостоверные сведения, представляемые данными источниками информации.</w:t>
      </w:r>
    </w:p>
    <w:bookmarkEnd w:id="50"/>
    <w:bookmarkStart w:name="z62" w:id="51"/>
    <w:p>
      <w:pPr>
        <w:spacing w:after="0"/>
        <w:ind w:left="0"/>
        <w:jc w:val="both"/>
      </w:pPr>
      <w:r>
        <w:rPr>
          <w:rFonts w:ascii="Times New Roman"/>
          <w:b w:val="false"/>
          <w:i w:val="false"/>
          <w:color w:val="000000"/>
          <w:sz w:val="28"/>
        </w:rPr>
        <w:t>
      11. Финансовое агентство не проводит мониторинг целевого использования кредита предпринимателем по проектам, профинансированным банком в рамках портфельного гарантирования.</w:t>
      </w:r>
    </w:p>
    <w:bookmarkEnd w:id="51"/>
    <w:bookmarkStart w:name="z63" w:id="52"/>
    <w:p>
      <w:pPr>
        <w:spacing w:after="0"/>
        <w:ind w:left="0"/>
        <w:jc w:val="left"/>
      </w:pPr>
      <w:r>
        <w:rPr>
          <w:rFonts w:ascii="Times New Roman"/>
          <w:b/>
          <w:i w:val="false"/>
          <w:color w:val="000000"/>
        </w:rPr>
        <w:t xml:space="preserve"> Глава 3. Функции Финансового агентства при проведении мониторинга</w:t>
      </w:r>
    </w:p>
    <w:bookmarkEnd w:id="52"/>
    <w:bookmarkStart w:name="z64" w:id="53"/>
    <w:p>
      <w:pPr>
        <w:spacing w:after="0"/>
        <w:ind w:left="0"/>
        <w:jc w:val="both"/>
      </w:pPr>
      <w:r>
        <w:rPr>
          <w:rFonts w:ascii="Times New Roman"/>
          <w:b w:val="false"/>
          <w:i w:val="false"/>
          <w:color w:val="000000"/>
          <w:sz w:val="28"/>
        </w:rPr>
        <w:t>
      12. При проведении мониторинга субсидируемых проектов Финансовое агентство осуществляет:</w:t>
      </w:r>
    </w:p>
    <w:bookmarkEnd w:id="53"/>
    <w:p>
      <w:pPr>
        <w:spacing w:after="0"/>
        <w:ind w:left="0"/>
        <w:jc w:val="both"/>
      </w:pPr>
      <w:r>
        <w:rPr>
          <w:rFonts w:ascii="Times New Roman"/>
          <w:b w:val="false"/>
          <w:i w:val="false"/>
          <w:color w:val="000000"/>
          <w:sz w:val="28"/>
        </w:rPr>
        <w:t>
      1) мониторинг целевого использования нового кредита/облигационного займа предпринимателем/эмитентом, с которым заключен договор субсидирования на основании данных и документов, представляемых банком/лизинговой компанией/исламским банком/исламской лизинговой компанией/эмитентом/представителем держателей облигаций;</w:t>
      </w:r>
    </w:p>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банком/лизинговой компанией/исламским банком/исламской лизинговой компанией/Центральным депозитарием;</w:t>
      </w:r>
    </w:p>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финансового/исламского лизинга, использования эмитентом облигационного займа);</w:t>
      </w:r>
    </w:p>
    <w:p>
      <w:pPr>
        <w:spacing w:after="0"/>
        <w:ind w:left="0"/>
        <w:jc w:val="both"/>
      </w:pPr>
      <w:r>
        <w:rPr>
          <w:rFonts w:ascii="Times New Roman"/>
          <w:b w:val="false"/>
          <w:i w:val="false"/>
          <w:color w:val="000000"/>
          <w:sz w:val="28"/>
        </w:rPr>
        <w:t>
      4) мониторинг соответствия проекта и (или) предпринимателя/эмитента условиям Программы/Механизма и (или) решению Финансового агентства;</w:t>
      </w:r>
    </w:p>
    <w:p>
      <w:pPr>
        <w:spacing w:after="0"/>
        <w:ind w:left="0"/>
        <w:jc w:val="both"/>
      </w:pPr>
      <w:r>
        <w:rPr>
          <w:rFonts w:ascii="Times New Roman"/>
          <w:b w:val="false"/>
          <w:i w:val="false"/>
          <w:color w:val="000000"/>
          <w:sz w:val="28"/>
        </w:rPr>
        <w:t>
      5) мониторинг исполнения предпринимателями в рамках первого направления Программы и субъектами малого предпринимательства в рамках второго направления Программы обязательств по достижению роста дохода и увеличению среднегодовой численности рабочих мест на 10 % после 2 (двух) финансовых лет с даты решения финансового агентства, по проектам, направленным на модернизацию и расширение производства, а также в части исполнения предпринимателями условия по сохранению и (или) увеличению среднегодовой численности рабочих мест или достижения роста дохода на 10% после 2 (двух) финансовых лет с даты решения финансового агентства о субсидировании проекта в рамках Механизма. Отчетной датой при расчете динамики роста дохода и среднегодовой численности работников предпринимателя является начало следующего финансового года вне зависимости от даты решения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4"/>
    <w:p>
      <w:pPr>
        <w:spacing w:after="0"/>
        <w:ind w:left="0"/>
        <w:jc w:val="both"/>
      </w:pPr>
      <w:r>
        <w:rPr>
          <w:rFonts w:ascii="Times New Roman"/>
          <w:b w:val="false"/>
          <w:i w:val="false"/>
          <w:color w:val="000000"/>
          <w:sz w:val="28"/>
        </w:rPr>
        <w:t>
      13. При проведении мониторинга гарантируемых проектов Финансовое агентство осуществляет:</w:t>
      </w:r>
    </w:p>
    <w:bookmarkEnd w:id="54"/>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банком/лизинговой компанией/исламским банком/исламской лизинговой компанией и/или предпринимателем;</w:t>
      </w:r>
    </w:p>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банком/лизинговой компанией/исламским банком/исламской лизинговой компанией, или иных достоверных источников;</w:t>
      </w:r>
    </w:p>
    <w:p>
      <w:pPr>
        <w:spacing w:after="0"/>
        <w:ind w:left="0"/>
        <w:jc w:val="both"/>
      </w:pPr>
      <w:r>
        <w:rPr>
          <w:rFonts w:ascii="Times New Roman"/>
          <w:b w:val="false"/>
          <w:i w:val="false"/>
          <w:color w:val="000000"/>
          <w:sz w:val="28"/>
        </w:rPr>
        <w:t>
      3) мониторинг исполнения предпринимателями в рамках первого направления Программы и субъектами малого предпринимательства в рамках второго направления Программы обязательств по достижению роста дохода и увеличения среднегодовой численности рабочих мест на 10 % после 2 (двух) финансовых лет с даты решения финансового агентства, по проектам, направленными на модернизацию и расширение производства. Отчетной датой при расчете динамики роста дохода и среднегодовой численности работников предпринимателя является начало следующего финансового года вне зависимости от даты решения Финансового агентства.</w:t>
      </w:r>
    </w:p>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Программы/Механизма и (или) решению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14. При проведении мониторинга проектов грантового финансирования для реализации новых бизнес-идей Финансовое агентство осуществляет:</w:t>
      </w:r>
    </w:p>
    <w:bookmarkEnd w:id="55"/>
    <w:p>
      <w:pPr>
        <w:spacing w:after="0"/>
        <w:ind w:left="0"/>
        <w:jc w:val="both"/>
      </w:pPr>
      <w:r>
        <w:rPr>
          <w:rFonts w:ascii="Times New Roman"/>
          <w:b w:val="false"/>
          <w:i w:val="false"/>
          <w:color w:val="000000"/>
          <w:sz w:val="28"/>
        </w:rPr>
        <w:t>
      1) мониторинг целевого использования гранта;</w:t>
      </w:r>
    </w:p>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течение 1 (одного) года со дня получения гранта;</w:t>
      </w:r>
    </w:p>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6"/>
    <w:p>
      <w:pPr>
        <w:spacing w:after="0"/>
        <w:ind w:left="0"/>
        <w:jc w:val="both"/>
      </w:pPr>
      <w:r>
        <w:rPr>
          <w:rFonts w:ascii="Times New Roman"/>
          <w:b w:val="false"/>
          <w:i w:val="false"/>
          <w:color w:val="000000"/>
          <w:sz w:val="28"/>
        </w:rPr>
        <w:t xml:space="preserve">
      15. Для осуществления функций мониторинга проекта Финансовое агентство запрашивает у предпринимателя/грантополучателя и банка/лизинговой компании/исламского банка/исламской лизинговой компании/эмитента/представителя держателей облигаций необходимые документы, подтверждающие целевое использование кредита/гранта/облигационного займа и соответствие проекта условиям Программы/Механизма, а также информацию, относящуюся к предмету мониторинга проекта, в том числе составляющую налоговую тайну с его согласия, а также перечень документов, необходимых для проведения мониторинга субсидируемых проектов согласно приложению 1 к настоящим Правилам мониторинга, перечень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мониторинга и перечень документов, необходимых для проведения мониторинга проектов грантового финансирования согласно приложению 3 к настоящим Правилам мониторинга.</w:t>
      </w:r>
    </w:p>
    <w:bookmarkEnd w:id="56"/>
    <w:p>
      <w:pPr>
        <w:spacing w:after="0"/>
        <w:ind w:left="0"/>
        <w:jc w:val="both"/>
      </w:pPr>
      <w:r>
        <w:rPr>
          <w:rFonts w:ascii="Times New Roman"/>
          <w:b w:val="false"/>
          <w:i w:val="false"/>
          <w:color w:val="000000"/>
          <w:sz w:val="28"/>
        </w:rPr>
        <w:t>
      В случаях, когда требуется дополнительное подтверждение проекта предпринимателя/грантополучателя/эмитента условиям Программы/Механизма и целевого использования средств Финансовое агентство имеет право запросить дополнительные документы для мониторинга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57"/>
    <w:p>
      <w:pPr>
        <w:spacing w:after="0"/>
        <w:ind w:left="0"/>
        <w:jc w:val="left"/>
      </w:pPr>
      <w:r>
        <w:rPr>
          <w:rFonts w:ascii="Times New Roman"/>
          <w:b/>
          <w:i w:val="false"/>
          <w:color w:val="000000"/>
        </w:rPr>
        <w:t xml:space="preserve"> Глава 4. Порядок проведения мониторинга</w:t>
      </w:r>
    </w:p>
    <w:bookmarkEnd w:id="57"/>
    <w:p>
      <w:pPr>
        <w:spacing w:after="0"/>
        <w:ind w:left="0"/>
        <w:jc w:val="both"/>
      </w:pPr>
      <w:r>
        <w:rPr>
          <w:rFonts w:ascii="Times New Roman"/>
          <w:b w:val="false"/>
          <w:i w:val="false"/>
          <w:color w:val="ff0000"/>
          <w:sz w:val="28"/>
        </w:rPr>
        <w:t xml:space="preserve">
      Сноска. Заголовок главы 4 в редакции приказа Министра национальной экономики РК от 20.11.2019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58"/>
    <w:p>
      <w:pPr>
        <w:spacing w:after="0"/>
        <w:ind w:left="0"/>
        <w:jc w:val="left"/>
      </w:pPr>
      <w:r>
        <w:rPr>
          <w:rFonts w:ascii="Times New Roman"/>
          <w:b/>
          <w:i w:val="false"/>
          <w:color w:val="000000"/>
        </w:rPr>
        <w:t xml:space="preserve"> Параграф 1. Мониторинг субсидируемых проектов</w:t>
      </w:r>
    </w:p>
    <w:bookmarkEnd w:id="58"/>
    <w:bookmarkStart w:name="z83" w:id="59"/>
    <w:p>
      <w:pPr>
        <w:spacing w:after="0"/>
        <w:ind w:left="0"/>
        <w:jc w:val="both"/>
      </w:pPr>
      <w:r>
        <w:rPr>
          <w:rFonts w:ascii="Times New Roman"/>
          <w:b w:val="false"/>
          <w:i w:val="false"/>
          <w:color w:val="000000"/>
          <w:sz w:val="28"/>
        </w:rPr>
        <w:t xml:space="preserve">
      16. В рамках мониторинга проекта Финансовое агентство в срок не позднее, чем за 20 (двадцать) рабочих дней до даты начала мониторинга направляет банку/лизинговой компании/исламскому банку/исламской лизинговой компании/эмитенту/представителю держателей облигаций уведомление о проведении мониторинга в рамках Программы/Механизма со списком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мониторинга.</w:t>
      </w:r>
    </w:p>
    <w:bookmarkEnd w:id="59"/>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подписанных договоров субсидирования за соответствующий период, подлежащий мониторингу, за исключением проектов предпринимателей, по которым кредиты на дату проведения мониторинга погашены либо субсидирование по ним прекращено на основании решения Финансового агентства.</w:t>
      </w:r>
    </w:p>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0"/>
    <w:p>
      <w:pPr>
        <w:spacing w:after="0"/>
        <w:ind w:left="0"/>
        <w:jc w:val="both"/>
      </w:pPr>
      <w:r>
        <w:rPr>
          <w:rFonts w:ascii="Times New Roman"/>
          <w:b w:val="false"/>
          <w:i w:val="false"/>
          <w:color w:val="000000"/>
          <w:sz w:val="28"/>
        </w:rPr>
        <w:t>
      17. Банк/лизинговая компания/исламский банк/исламская лизинговая компания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60"/>
    <w:bookmarkStart w:name="z87" w:id="61"/>
    <w:p>
      <w:pPr>
        <w:spacing w:after="0"/>
        <w:ind w:left="0"/>
        <w:jc w:val="both"/>
      </w:pPr>
      <w:r>
        <w:rPr>
          <w:rFonts w:ascii="Times New Roman"/>
          <w:b w:val="false"/>
          <w:i w:val="false"/>
          <w:color w:val="000000"/>
          <w:sz w:val="28"/>
        </w:rPr>
        <w:t>
      18. Банк/лизинговая компания/исламский банк/исламская лизинговая компания представляют Финансовому агентству документы, необходимые для проведения мониторинга субсидируемых проектов согласно приложению 1 к настоящим Правилам мониторинга в срок до даты начала мониторинга проекта.</w:t>
      </w:r>
    </w:p>
    <w:bookmarkEnd w:id="61"/>
    <w:bookmarkStart w:name="z88" w:id="62"/>
    <w:p>
      <w:pPr>
        <w:spacing w:after="0"/>
        <w:ind w:left="0"/>
        <w:jc w:val="both"/>
      </w:pPr>
      <w:r>
        <w:rPr>
          <w:rFonts w:ascii="Times New Roman"/>
          <w:b w:val="false"/>
          <w:i w:val="false"/>
          <w:color w:val="000000"/>
          <w:sz w:val="28"/>
        </w:rPr>
        <w:t xml:space="preserve">
      19. Финансовое агентство в течение срока проведения мониторинга, указанного в уведомлении Финансового агентства,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мониторинга.</w:t>
      </w:r>
    </w:p>
    <w:bookmarkEnd w:id="62"/>
    <w:bookmarkStart w:name="z89" w:id="63"/>
    <w:p>
      <w:pPr>
        <w:spacing w:after="0"/>
        <w:ind w:left="0"/>
        <w:jc w:val="both"/>
      </w:pPr>
      <w:r>
        <w:rPr>
          <w:rFonts w:ascii="Times New Roman"/>
          <w:b w:val="false"/>
          <w:i w:val="false"/>
          <w:color w:val="000000"/>
          <w:sz w:val="28"/>
        </w:rPr>
        <w:t xml:space="preserve">
      20. Порядок приостановления, прекращения и возобновления субсидирования по проектам предпринимателя/эмитента, в том числе по результатам проведенного мониторинга, осуществляется согласно </w:t>
      </w:r>
      <w:r>
        <w:rPr>
          <w:rFonts w:ascii="Times New Roman"/>
          <w:b w:val="false"/>
          <w:i w:val="false"/>
          <w:color w:val="000000"/>
          <w:sz w:val="28"/>
        </w:rPr>
        <w:t>Главы 9</w:t>
      </w:r>
      <w:r>
        <w:rPr>
          <w:rFonts w:ascii="Times New Roman"/>
          <w:b w:val="false"/>
          <w:i w:val="false"/>
          <w:color w:val="000000"/>
          <w:sz w:val="28"/>
        </w:rPr>
        <w:t xml:space="preserve"> Правил субсидирования, </w:t>
      </w:r>
      <w:r>
        <w:rPr>
          <w:rFonts w:ascii="Times New Roman"/>
          <w:b w:val="false"/>
          <w:i w:val="false"/>
          <w:color w:val="000000"/>
          <w:sz w:val="28"/>
        </w:rPr>
        <w:t>Главы 8</w:t>
      </w:r>
      <w:r>
        <w:rPr>
          <w:rFonts w:ascii="Times New Roman"/>
          <w:b w:val="false"/>
          <w:i w:val="false"/>
          <w:color w:val="000000"/>
          <w:sz w:val="28"/>
        </w:rPr>
        <w:t xml:space="preserve"> Правил субсидирования при финансировании исламскими банками и </w:t>
      </w:r>
      <w:r>
        <w:rPr>
          <w:rFonts w:ascii="Times New Roman"/>
          <w:b w:val="false"/>
          <w:i w:val="false"/>
          <w:color w:val="000000"/>
          <w:sz w:val="28"/>
        </w:rPr>
        <w:t>Главы 7</w:t>
      </w:r>
      <w:r>
        <w:rPr>
          <w:rFonts w:ascii="Times New Roman"/>
          <w:b w:val="false"/>
          <w:i w:val="false"/>
          <w:color w:val="000000"/>
          <w:sz w:val="28"/>
        </w:rPr>
        <w:t xml:space="preserve"> Правил субсидирования ставки купонного вознаграждения.</w:t>
      </w:r>
    </w:p>
    <w:bookmarkEnd w:id="63"/>
    <w:bookmarkStart w:name="z90" w:id="64"/>
    <w:p>
      <w:pPr>
        <w:spacing w:after="0"/>
        <w:ind w:left="0"/>
        <w:jc w:val="left"/>
      </w:pPr>
      <w:r>
        <w:rPr>
          <w:rFonts w:ascii="Times New Roman"/>
          <w:b/>
          <w:i w:val="false"/>
          <w:color w:val="000000"/>
        </w:rPr>
        <w:t xml:space="preserve"> Параграф 2. Мониторинг гарантируемых проектов</w:t>
      </w:r>
    </w:p>
    <w:bookmarkEnd w:id="64"/>
    <w:bookmarkStart w:name="z91" w:id="65"/>
    <w:p>
      <w:pPr>
        <w:spacing w:after="0"/>
        <w:ind w:left="0"/>
        <w:jc w:val="both"/>
      </w:pPr>
      <w:r>
        <w:rPr>
          <w:rFonts w:ascii="Times New Roman"/>
          <w:b w:val="false"/>
          <w:i w:val="false"/>
          <w:color w:val="000000"/>
          <w:sz w:val="28"/>
        </w:rPr>
        <w:t>
      21. Банк/лизинговая компания/исламский банк/исламская лизинговая компания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субъектов частного предпринимательства в рамках первого/второго направления Программы и в рамках Механизма по форме согласно приложению 4 к настоящим Правилам мониторинга представляется банком Финансовому агентству отдельно по каждой программе не позднее пятого числа месяца, следующего за отчетным месяцем, в письменном виде и дополнительно направляется на электронный адрес ответственного исполнителя, определенного Финансовым агентством.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66"/>
    <w:p>
      <w:pPr>
        <w:spacing w:after="0"/>
        <w:ind w:left="0"/>
        <w:jc w:val="both"/>
      </w:pPr>
      <w:r>
        <w:rPr>
          <w:rFonts w:ascii="Times New Roman"/>
          <w:b w:val="false"/>
          <w:i w:val="false"/>
          <w:color w:val="000000"/>
          <w:sz w:val="28"/>
        </w:rPr>
        <w:t>
      22. Мониторинг не проводится по проектам, получившим гарантию Финансового агентства в рамках портфельного гарантирования, за исключением случаев, когда предпринимателем не исполняются обязательства по погашению суммы основного долга по кредитному договору в течение 60 (шестидесяти) календарных дней (за исключением случаев, когда в Договоре гарантии указан другой срок). По данным проектам мониторинг проводится в случае выхода проекта на просрочку свыше 60 (шестидесяти) календарных дней.</w:t>
      </w:r>
    </w:p>
    <w:bookmarkEnd w:id="66"/>
    <w:bookmarkStart w:name="z93" w:id="67"/>
    <w:p>
      <w:pPr>
        <w:spacing w:after="0"/>
        <w:ind w:left="0"/>
        <w:jc w:val="both"/>
      </w:pPr>
      <w:r>
        <w:rPr>
          <w:rFonts w:ascii="Times New Roman"/>
          <w:b w:val="false"/>
          <w:i w:val="false"/>
          <w:color w:val="000000"/>
          <w:sz w:val="28"/>
        </w:rPr>
        <w:t>
      23. Финансовое агентство ежемесячно до двадцать пятого числа месяца, следующего за отчетным месяцем, представляет уполномоченному органу отчет о гарантировании в рамках первого и второго направления Программы по форме согласно приложению 5 к настоящим Правилам мониторинга.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24. В рамках мониторинга проекта Финансовое агентство в срок не позднее, чем за двадцать рабочих дней до даты начала мониторинга направляет банку/лизинговой компании/исламскому банку/исламской лизинговой компании уведомление о проведении мониторинга в рамках Программы/Механизма со списком проектов, подлежащих мониторингу, сроками проведения мониторинга и перечнем документов, необходимых для проведения мониторинга гарантируемых проектов согласно приложению 2 к настоящим Правилам мониторинга.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25. Банк/лизинговая компания/исламский банк/исламская лизинговая компания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69"/>
    <w:bookmarkStart w:name="z98" w:id="70"/>
    <w:p>
      <w:pPr>
        <w:spacing w:after="0"/>
        <w:ind w:left="0"/>
        <w:jc w:val="both"/>
      </w:pPr>
      <w:r>
        <w:rPr>
          <w:rFonts w:ascii="Times New Roman"/>
          <w:b w:val="false"/>
          <w:i w:val="false"/>
          <w:color w:val="000000"/>
          <w:sz w:val="28"/>
        </w:rPr>
        <w:t>
      26. Банк/лизинговая компания/исламский банк/исламская лизинговая компания представляет Финансовому агентству перечень документов, необходимых для проведения мониторинга гарантируемых проектов согласно приложению 2 к настоящим Правилам мониторинга в срок до даты начала мониторинга.</w:t>
      </w:r>
    </w:p>
    <w:bookmarkEnd w:id="70"/>
    <w:bookmarkStart w:name="z99" w:id="71"/>
    <w:p>
      <w:pPr>
        <w:spacing w:after="0"/>
        <w:ind w:left="0"/>
        <w:jc w:val="both"/>
      </w:pPr>
      <w:r>
        <w:rPr>
          <w:rFonts w:ascii="Times New Roman"/>
          <w:b w:val="false"/>
          <w:i w:val="false"/>
          <w:color w:val="000000"/>
          <w:sz w:val="28"/>
        </w:rPr>
        <w:t xml:space="preserve">
      27. Финансовое агентство в течение срока проведения мониторинга, указанного в уведомлении Финансового агентства,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мониторинга.</w:t>
      </w:r>
    </w:p>
    <w:bookmarkEnd w:id="71"/>
    <w:bookmarkStart w:name="z100" w:id="72"/>
    <w:p>
      <w:pPr>
        <w:spacing w:after="0"/>
        <w:ind w:left="0"/>
        <w:jc w:val="both"/>
      </w:pPr>
      <w:r>
        <w:rPr>
          <w:rFonts w:ascii="Times New Roman"/>
          <w:b w:val="false"/>
          <w:i w:val="false"/>
          <w:color w:val="000000"/>
          <w:sz w:val="28"/>
        </w:rPr>
        <w:t>
      28. Порядок аннулирования гарантии по проектам предпринимателей осуществляется согласно Правилам гарантирования.</w:t>
      </w:r>
    </w:p>
    <w:bookmarkEnd w:id="72"/>
    <w:bookmarkStart w:name="z101" w:id="73"/>
    <w:p>
      <w:pPr>
        <w:spacing w:after="0"/>
        <w:ind w:left="0"/>
        <w:jc w:val="left"/>
      </w:pPr>
      <w:r>
        <w:rPr>
          <w:rFonts w:ascii="Times New Roman"/>
          <w:b/>
          <w:i w:val="false"/>
          <w:color w:val="000000"/>
        </w:rPr>
        <w:t xml:space="preserve"> Параграф 3. Мониторинг проектов грантового финансирования</w:t>
      </w:r>
    </w:p>
    <w:bookmarkEnd w:id="73"/>
    <w:bookmarkStart w:name="z102" w:id="74"/>
    <w:p>
      <w:pPr>
        <w:spacing w:after="0"/>
        <w:ind w:left="0"/>
        <w:jc w:val="both"/>
      </w:pPr>
      <w:r>
        <w:rPr>
          <w:rFonts w:ascii="Times New Roman"/>
          <w:b w:val="false"/>
          <w:i w:val="false"/>
          <w:color w:val="000000"/>
          <w:sz w:val="28"/>
        </w:rPr>
        <w:t>
      29. В рамках мониторинга проектов грантового финансирования Финансовое агентство:</w:t>
      </w:r>
    </w:p>
    <w:bookmarkEnd w:id="74"/>
    <w:bookmarkStart w:name="z103" w:id="75"/>
    <w:p>
      <w:pPr>
        <w:spacing w:after="0"/>
        <w:ind w:left="0"/>
        <w:jc w:val="both"/>
      </w:pPr>
      <w:r>
        <w:rPr>
          <w:rFonts w:ascii="Times New Roman"/>
          <w:b w:val="false"/>
          <w:i w:val="false"/>
          <w:color w:val="000000"/>
          <w:sz w:val="28"/>
        </w:rPr>
        <w:t>
      1) ведет реестр получателей грантов в сроки и по форме, утвержденные Финансовым агентством;</w:t>
      </w:r>
    </w:p>
    <w:bookmarkEnd w:id="75"/>
    <w:bookmarkStart w:name="z104" w:id="76"/>
    <w:p>
      <w:pPr>
        <w:spacing w:after="0"/>
        <w:ind w:left="0"/>
        <w:jc w:val="both"/>
      </w:pPr>
      <w:r>
        <w:rPr>
          <w:rFonts w:ascii="Times New Roman"/>
          <w:b w:val="false"/>
          <w:i w:val="false"/>
          <w:color w:val="000000"/>
          <w:sz w:val="28"/>
        </w:rPr>
        <w:t>
      2) проводит мониторинг целевого использования средств, полученных грантополучателем, и представляет региональному координатору Программы отчет о реализации грантополучателями бизнес-проектов.</w:t>
      </w:r>
    </w:p>
    <w:bookmarkEnd w:id="76"/>
    <w:bookmarkStart w:name="z105" w:id="77"/>
    <w:p>
      <w:pPr>
        <w:spacing w:after="0"/>
        <w:ind w:left="0"/>
        <w:jc w:val="both"/>
      </w:pPr>
      <w:r>
        <w:rPr>
          <w:rFonts w:ascii="Times New Roman"/>
          <w:b w:val="false"/>
          <w:i w:val="false"/>
          <w:color w:val="000000"/>
          <w:sz w:val="28"/>
        </w:rPr>
        <w:t xml:space="preserve">
      30. По проектам грантового финансирования Финансовое агентство в срок не позднее десяти рабочих дней до даты проведения мониторинга направляет грантополучателю и грантодателю уведомление о проведении мониторинга проекта грантополучателя в рамках Программы с указанием сроков проведения мониторинга и перечнем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мониторинга.</w:t>
      </w:r>
    </w:p>
    <w:bookmarkEnd w:id="77"/>
    <w:bookmarkStart w:name="z106" w:id="78"/>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 подлежащий мониторингу.</w:t>
      </w:r>
    </w:p>
    <w:bookmarkEnd w:id="78"/>
    <w:bookmarkStart w:name="z107" w:id="79"/>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отражается в уведомлении Финансового агентства с учетом даты начала мониторинга проекта.</w:t>
      </w:r>
    </w:p>
    <w:bookmarkEnd w:id="79"/>
    <w:bookmarkStart w:name="z108" w:id="80"/>
    <w:p>
      <w:pPr>
        <w:spacing w:after="0"/>
        <w:ind w:left="0"/>
        <w:jc w:val="both"/>
      </w:pPr>
      <w:r>
        <w:rPr>
          <w:rFonts w:ascii="Times New Roman"/>
          <w:b w:val="false"/>
          <w:i w:val="false"/>
          <w:color w:val="000000"/>
          <w:sz w:val="28"/>
        </w:rPr>
        <w:t>
      31. Грантополучатель представляет Финансовому агентству перечень документов, необходимых для проведения мониторинга проектов грантового финансирования согласно приложению 3 к настоящим Правилам мониторинга в срок до даты начала мониторинга.</w:t>
      </w:r>
    </w:p>
    <w:bookmarkEnd w:id="80"/>
    <w:bookmarkStart w:name="z109" w:id="81"/>
    <w:p>
      <w:pPr>
        <w:spacing w:after="0"/>
        <w:ind w:left="0"/>
        <w:jc w:val="both"/>
      </w:pPr>
      <w:r>
        <w:rPr>
          <w:rFonts w:ascii="Times New Roman"/>
          <w:b w:val="false"/>
          <w:i w:val="false"/>
          <w:color w:val="000000"/>
          <w:sz w:val="28"/>
        </w:rPr>
        <w:t xml:space="preserve">
      32. Финансовое агентство в течение срока проведения мониторинга, указанного в уведомлении Финансового агентства,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мониторинга.</w:t>
      </w:r>
    </w:p>
    <w:bookmarkEnd w:id="81"/>
    <w:bookmarkStart w:name="z110" w:id="82"/>
    <w:p>
      <w:pPr>
        <w:spacing w:after="0"/>
        <w:ind w:left="0"/>
        <w:jc w:val="both"/>
      </w:pPr>
      <w:r>
        <w:rPr>
          <w:rFonts w:ascii="Times New Roman"/>
          <w:b w:val="false"/>
          <w:i w:val="false"/>
          <w:color w:val="000000"/>
          <w:sz w:val="28"/>
        </w:rPr>
        <w:t xml:space="preserve">
      33. В случае, если грантополучатель в течение срока проведения мониторинга не представил необходимый пакет документов для мониторинга, либо невозможно определить его местонахождение, Финансовое агентство составляет акт о невозможности проведения мониторинга в связи с не предоставлением/отказом в предоставлении Грантополучателем сведений для проведения мониторинга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мониторинга в срок до даты начала мониторинга, который направляется региональному координатору Программы и в последующем направляется уполномоченному органу в рамках Договора о государственных закупках услуг.</w:t>
      </w:r>
    </w:p>
    <w:bookmarkEnd w:id="82"/>
    <w:bookmarkStart w:name="z111" w:id="83"/>
    <w:p>
      <w:pPr>
        <w:spacing w:after="0"/>
        <w:ind w:left="0"/>
        <w:jc w:val="both"/>
      </w:pPr>
      <w:r>
        <w:rPr>
          <w:rFonts w:ascii="Times New Roman"/>
          <w:b w:val="false"/>
          <w:i w:val="false"/>
          <w:color w:val="000000"/>
          <w:sz w:val="28"/>
        </w:rPr>
        <w:t>
      34. При выявлении Финансовым агентством нецелевого использования грантополучателем средств гранта, невыполнения бизнес-проекта и/или невыполнения предпринимателем условий по созданию новых рабочих мест, и/или условий договора о предоставлении гранта, Финансовое агентство письменно уведомляет регионального координатора Программы, Конкурсную комиссию о данных фактах в течение 5 (пяти) рабочих дней после подписания мониторингового отчета сторонами.</w:t>
      </w:r>
    </w:p>
    <w:bookmarkEnd w:id="83"/>
    <w:bookmarkStart w:name="z112" w:id="84"/>
    <w:p>
      <w:pPr>
        <w:spacing w:after="0"/>
        <w:ind w:left="0"/>
        <w:jc w:val="both"/>
      </w:pPr>
      <w:r>
        <w:rPr>
          <w:rFonts w:ascii="Times New Roman"/>
          <w:b w:val="false"/>
          <w:i w:val="false"/>
          <w:color w:val="000000"/>
          <w:sz w:val="28"/>
        </w:rPr>
        <w:t>
      35. На основании отчета о мониторинге проекта/акта о невозможности проведения мониторинга, представленного Финансовым агентством, Конкурсная комиссия в течение 10 (десяти) рабочих дней с момента получения информации от Финансового агентства принимает решение о предоставлении дополнительного срока (однократно) для устранения замечаний либо о расторжении договора с грантополучателем, после чего в течение 3 (трех) рабочих дней уведомляет о своем решении регионального координатора Программы и Финансовое агентство.</w:t>
      </w:r>
    </w:p>
    <w:bookmarkEnd w:id="84"/>
    <w:bookmarkStart w:name="z113" w:id="85"/>
    <w:p>
      <w:pPr>
        <w:spacing w:after="0"/>
        <w:ind w:left="0"/>
        <w:jc w:val="both"/>
      </w:pPr>
      <w:r>
        <w:rPr>
          <w:rFonts w:ascii="Times New Roman"/>
          <w:b w:val="false"/>
          <w:i w:val="false"/>
          <w:color w:val="000000"/>
          <w:sz w:val="28"/>
        </w:rPr>
        <w:t>
      36. В случае принятия Конкурсной комиссией решения о расторжении договора, региональный координатор Программы проводит мероприятия по возврату средств гранта, использованного не по целевому назначению, в порядке, предусмотренном законодательством Республики Казахстан.</w:t>
      </w:r>
    </w:p>
    <w:bookmarkEnd w:id="85"/>
    <w:bookmarkStart w:name="z114" w:id="86"/>
    <w:p>
      <w:pPr>
        <w:spacing w:after="0"/>
        <w:ind w:left="0"/>
        <w:jc w:val="both"/>
      </w:pPr>
      <w:r>
        <w:rPr>
          <w:rFonts w:ascii="Times New Roman"/>
          <w:b w:val="false"/>
          <w:i w:val="false"/>
          <w:color w:val="000000"/>
          <w:sz w:val="28"/>
        </w:rPr>
        <w:t>
      37. В случае выявления нецелевого использования части средств гранта допускается возврат грантополучателем по соответствующему решению Конкурсной комиссии средств гранта только на сумму нецелевого использования средств гранта.</w:t>
      </w:r>
    </w:p>
    <w:bookmarkEnd w:id="86"/>
    <w:bookmarkStart w:name="z115" w:id="87"/>
    <w:p>
      <w:pPr>
        <w:spacing w:after="0"/>
        <w:ind w:left="0"/>
        <w:jc w:val="left"/>
      </w:pPr>
      <w:r>
        <w:rPr>
          <w:rFonts w:ascii="Times New Roman"/>
          <w:b/>
          <w:i w:val="false"/>
          <w:color w:val="000000"/>
        </w:rPr>
        <w:t xml:space="preserve"> Глава 5. Оформление результатов мониторинга</w:t>
      </w:r>
    </w:p>
    <w:bookmarkEnd w:id="87"/>
    <w:bookmarkStart w:name="z116" w:id="88"/>
    <w:p>
      <w:pPr>
        <w:spacing w:after="0"/>
        <w:ind w:left="0"/>
        <w:jc w:val="both"/>
      </w:pPr>
      <w:r>
        <w:rPr>
          <w:rFonts w:ascii="Times New Roman"/>
          <w:b w:val="false"/>
          <w:i w:val="false"/>
          <w:color w:val="000000"/>
          <w:sz w:val="28"/>
        </w:rPr>
        <w:t>
      38. По итогам мониторинга Финансовым агентством формируется отчет о мониторинге, который визируется банком/исламским банком/лизинговой компанией/исламской лизинговой компанией/грантодателем и Финансовым агентством в срок не более пяти рабочих дней с даты его получения. По проекту, по которому выдано несколько кредитов (траншей)/грантов, составляется один отчет по мониторингу.</w:t>
      </w:r>
    </w:p>
    <w:bookmarkEnd w:id="88"/>
    <w:bookmarkStart w:name="z117" w:id="89"/>
    <w:p>
      <w:pPr>
        <w:spacing w:after="0"/>
        <w:ind w:left="0"/>
        <w:jc w:val="both"/>
      </w:pPr>
      <w:r>
        <w:rPr>
          <w:rFonts w:ascii="Times New Roman"/>
          <w:b w:val="false"/>
          <w:i w:val="false"/>
          <w:color w:val="000000"/>
          <w:sz w:val="28"/>
        </w:rPr>
        <w:t xml:space="preserve">
      39. В случае отказа банка/исламского банка/лизинговой компании/исламской лизинговой компании/грантополучателя/грантодателя/ эмитента от подписания отчета по мониторингу, в связи с несогласием с выводами Финансового агентства, а также в случае не представления сведений, необходимых для проведения мониторинга, Финансовое агентство в течение 1 (одного) рабочего дня составляет акт об отказе в подписании документа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мониторинга.</w:t>
      </w:r>
    </w:p>
    <w:bookmarkEnd w:id="89"/>
    <w:bookmarkStart w:name="z118" w:id="90"/>
    <w:p>
      <w:pPr>
        <w:spacing w:after="0"/>
        <w:ind w:left="0"/>
        <w:jc w:val="both"/>
      </w:pPr>
      <w:r>
        <w:rPr>
          <w:rFonts w:ascii="Times New Roman"/>
          <w:b w:val="false"/>
          <w:i w:val="false"/>
          <w:color w:val="000000"/>
          <w:sz w:val="28"/>
        </w:rPr>
        <w:t>
      40. Финансовое агентство представляет дополнительные сроки для устранения замечания по проектам предпринимателей, находящимся на стадии строительства, оформления правоустанавливающих документов, реализации проекта и при наличии следующих объективных причин:</w:t>
      </w:r>
    </w:p>
    <w:bookmarkEnd w:id="90"/>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 проекта условиям Программы/Механизма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p>
      <w:pPr>
        <w:spacing w:after="0"/>
        <w:ind w:left="0"/>
        <w:jc w:val="both"/>
      </w:pPr>
      <w:r>
        <w:rPr>
          <w:rFonts w:ascii="Times New Roman"/>
          <w:b w:val="false"/>
          <w:i w:val="false"/>
          <w:color w:val="000000"/>
          <w:sz w:val="28"/>
        </w:rPr>
        <w:t>
      6) не подтверждено создание рабочих мест согласно решению регионального координационного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национальной экономики РК от 20.11.2019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1"/>
    <w:p>
      <w:pPr>
        <w:spacing w:after="0"/>
        <w:ind w:left="0"/>
        <w:jc w:val="both"/>
      </w:pPr>
      <w:r>
        <w:rPr>
          <w:rFonts w:ascii="Times New Roman"/>
          <w:b w:val="false"/>
          <w:i w:val="false"/>
          <w:color w:val="000000"/>
          <w:sz w:val="28"/>
        </w:rPr>
        <w:t>
      41. Результаты мониторинга в рамках заключенного договора о государственных закупках Финансовое агентство доводит до уполномоченного органа согласно условиям, указанным в договоре о государственных закупках.</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27" w:id="92"/>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92"/>
    <w:p>
      <w:pPr>
        <w:spacing w:after="0"/>
        <w:ind w:left="0"/>
        <w:jc w:val="both"/>
      </w:pPr>
      <w:r>
        <w:rPr>
          <w:rFonts w:ascii="Times New Roman"/>
          <w:b w:val="false"/>
          <w:i w:val="false"/>
          <w:color w:val="ff0000"/>
          <w:sz w:val="28"/>
        </w:rPr>
        <w:t xml:space="preserve">
      Сноска. Приложение 1 в редакции приказа Министра национальной экономики РК от 20.11.2019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 w:id="93"/>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банка/исламского банка/лизинговой компании/исламской лизинговой компании, либо другие документы, раскрывающие суть проекта.</w:t>
      </w:r>
    </w:p>
    <w:bookmarkEnd w:id="93"/>
    <w:bookmarkStart w:name="z219" w:id="94"/>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компании/исламским банком/исламской лизинговой компанией и предпринимателем. В справке необходимо указать наличие/отсутствие ареста счетов предпринимателя.</w:t>
      </w:r>
    </w:p>
    <w:bookmarkEnd w:id="94"/>
    <w:bookmarkStart w:name="z220" w:id="95"/>
    <w:p>
      <w:pPr>
        <w:spacing w:after="0"/>
        <w:ind w:left="0"/>
        <w:jc w:val="both"/>
      </w:pPr>
      <w:r>
        <w:rPr>
          <w:rFonts w:ascii="Times New Roman"/>
          <w:b w:val="false"/>
          <w:i w:val="false"/>
          <w:color w:val="000000"/>
          <w:sz w:val="28"/>
        </w:rPr>
        <w:t>
      3. Документы, представленные в подтверждение целевого использования (как на инвестиционные цели, так и на пополнение оборотных средств) займа, а также визуальное подтверждение:</w:t>
      </w:r>
    </w:p>
    <w:bookmarkEnd w:id="95"/>
    <w:bookmarkStart w:name="z221" w:id="96"/>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96"/>
    <w:bookmarkStart w:name="z222" w:id="97"/>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97"/>
    <w:bookmarkStart w:name="z223" w:id="98"/>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98"/>
    <w:bookmarkStart w:name="z224" w:id="99"/>
    <w:p>
      <w:pPr>
        <w:spacing w:after="0"/>
        <w:ind w:left="0"/>
        <w:jc w:val="both"/>
      </w:pPr>
      <w:r>
        <w:rPr>
          <w:rFonts w:ascii="Times New Roman"/>
          <w:b w:val="false"/>
          <w:i w:val="false"/>
          <w:color w:val="000000"/>
          <w:sz w:val="28"/>
        </w:rPr>
        <w:t>
      4. Подтверждение собственного участия по проектам в рамках Программы с суммой свыше 180 (ста восьмидесяти) миллионов тенге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w:t>
      </w:r>
    </w:p>
    <w:bookmarkEnd w:id="99"/>
    <w:bookmarkStart w:name="z225" w:id="100"/>
    <w:p>
      <w:pPr>
        <w:spacing w:after="0"/>
        <w:ind w:left="0"/>
        <w:jc w:val="both"/>
      </w:pPr>
      <w:r>
        <w:rPr>
          <w:rFonts w:ascii="Times New Roman"/>
          <w:b w:val="false"/>
          <w:i w:val="false"/>
          <w:color w:val="000000"/>
          <w:sz w:val="28"/>
        </w:rPr>
        <w:t>
      5. В случае взимания комиссий, сборов и/или иных платежей, связанных с кредитом/заключением договора финансового лизинга, документ, подтверждающий возврат данных комиссий предпринимателю.</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37" w:id="101"/>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101"/>
    <w:p>
      <w:pPr>
        <w:spacing w:after="0"/>
        <w:ind w:left="0"/>
        <w:jc w:val="both"/>
      </w:pPr>
      <w:r>
        <w:rPr>
          <w:rFonts w:ascii="Times New Roman"/>
          <w:b w:val="false"/>
          <w:i w:val="false"/>
          <w:color w:val="ff0000"/>
          <w:sz w:val="28"/>
        </w:rPr>
        <w:t xml:space="preserve">
      Сноска. Приложение 2 в редакции приказа Министра национальной экономики РК от 20.11.2019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 w:id="102"/>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банка/лизинговой компании/исламского банка/исламской лизинговой компании, либо другие документы, раскрывающие суть проекта.</w:t>
      </w:r>
    </w:p>
    <w:bookmarkEnd w:id="102"/>
    <w:bookmarkStart w:name="z227" w:id="103"/>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компании/исламским банком/исламской лизинговой компанией и предпринимателем. В справке необходимо указать наличие/отсутствие ареста счетов предпринимателя.</w:t>
      </w:r>
    </w:p>
    <w:bookmarkEnd w:id="103"/>
    <w:bookmarkStart w:name="z228" w:id="104"/>
    <w:p>
      <w:pPr>
        <w:spacing w:after="0"/>
        <w:ind w:left="0"/>
        <w:jc w:val="both"/>
      </w:pPr>
      <w:r>
        <w:rPr>
          <w:rFonts w:ascii="Times New Roman"/>
          <w:b w:val="false"/>
          <w:i w:val="false"/>
          <w:color w:val="000000"/>
          <w:sz w:val="28"/>
        </w:rPr>
        <w:t>
      3. Договоры залогов со всеми дополнительными соглашениями.</w:t>
      </w:r>
    </w:p>
    <w:bookmarkEnd w:id="104"/>
    <w:bookmarkStart w:name="z229" w:id="105"/>
    <w:p>
      <w:pPr>
        <w:spacing w:after="0"/>
        <w:ind w:left="0"/>
        <w:jc w:val="both"/>
      </w:pPr>
      <w:r>
        <w:rPr>
          <w:rFonts w:ascii="Times New Roman"/>
          <w:b w:val="false"/>
          <w:i w:val="false"/>
          <w:color w:val="000000"/>
          <w:sz w:val="28"/>
        </w:rPr>
        <w:t>
      4. Документы, подтверждающие исполнение банком/лизинговой компанией/исламским банком/исламской лизинговой компанией и/или предпринимателем особых условий действительности гарантии и прочих условий гарантирования.</w:t>
      </w:r>
    </w:p>
    <w:bookmarkEnd w:id="105"/>
    <w:bookmarkStart w:name="z230" w:id="106"/>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Предоставление/запрос справки осуществляется при проведении первого мониторинга по проекту. При последующих мониторингах справка обновляется, если ее срок более 1 (одного) года. При этом, требуется обязательное предоставление/запрос актуальной справки при проведении внепланового мониторинга Финансовым агентством, в случае неисполнения предпринимателем обязательств по погашению суммы основного долга по договору банковского займа в сроки, установленные договором гарантии.</w:t>
      </w:r>
    </w:p>
    <w:bookmarkEnd w:id="106"/>
    <w:bookmarkStart w:name="z231" w:id="107"/>
    <w:p>
      <w:pPr>
        <w:spacing w:after="0"/>
        <w:ind w:left="0"/>
        <w:jc w:val="both"/>
      </w:pPr>
      <w:r>
        <w:rPr>
          <w:rFonts w:ascii="Times New Roman"/>
          <w:b w:val="false"/>
          <w:i w:val="false"/>
          <w:color w:val="000000"/>
          <w:sz w:val="28"/>
        </w:rPr>
        <w:t>
      6. Договоры банковского займа, транши с дополнительными соглашениями, заключенные с предпринимателем, выданные в рамках кредитных соглашений по всем выдачам.</w:t>
      </w:r>
    </w:p>
    <w:bookmarkEnd w:id="107"/>
    <w:bookmarkStart w:name="z232" w:id="108"/>
    <w:p>
      <w:pPr>
        <w:spacing w:after="0"/>
        <w:ind w:left="0"/>
        <w:jc w:val="both"/>
      </w:pPr>
      <w:r>
        <w:rPr>
          <w:rFonts w:ascii="Times New Roman"/>
          <w:b w:val="false"/>
          <w:i w:val="false"/>
          <w:color w:val="000000"/>
          <w:sz w:val="28"/>
        </w:rPr>
        <w:t>
      7. Документы, подтверждающие предоставление денег конечному заемщику по кредиту/кредитной линии (выписка с банковского счета предпринимателем (с даты получения проверяемого транша/займа, до даты фактического освоения), платежное поручение оператора и/или платежный ордер).</w:t>
      </w:r>
    </w:p>
    <w:bookmarkEnd w:id="108"/>
    <w:bookmarkStart w:name="z233" w:id="109"/>
    <w:p>
      <w:pPr>
        <w:spacing w:after="0"/>
        <w:ind w:left="0"/>
        <w:jc w:val="both"/>
      </w:pPr>
      <w:r>
        <w:rPr>
          <w:rFonts w:ascii="Times New Roman"/>
          <w:b w:val="false"/>
          <w:i w:val="false"/>
          <w:color w:val="000000"/>
          <w:sz w:val="28"/>
        </w:rPr>
        <w:t>
      8. Документы, представленные в подтверждение целевого использования (как на инвестиционные цели, так и на пополнение оборотных средств) займа, а также визуальное подтверждение:</w:t>
      </w:r>
    </w:p>
    <w:bookmarkEnd w:id="109"/>
    <w:bookmarkStart w:name="z234" w:id="110"/>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10"/>
    <w:bookmarkStart w:name="z235" w:id="111"/>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11"/>
    <w:bookmarkStart w:name="z236" w:id="112"/>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112"/>
    <w:bookmarkStart w:name="z237" w:id="113"/>
    <w:p>
      <w:pPr>
        <w:spacing w:after="0"/>
        <w:ind w:left="0"/>
        <w:jc w:val="both"/>
      </w:pPr>
      <w:r>
        <w:rPr>
          <w:rFonts w:ascii="Times New Roman"/>
          <w:b w:val="false"/>
          <w:i w:val="false"/>
          <w:color w:val="000000"/>
          <w:sz w:val="28"/>
        </w:rPr>
        <w:t>
      9. Подтверждение собственного участия по проектам в рамках Программы с суммой свыше 180 (ста восьмидесяти) миллионов тенге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w:t>
      </w:r>
    </w:p>
    <w:bookmarkEnd w:id="113"/>
    <w:bookmarkStart w:name="z238" w:id="114"/>
    <w:p>
      <w:pPr>
        <w:spacing w:after="0"/>
        <w:ind w:left="0"/>
        <w:jc w:val="both"/>
      </w:pPr>
      <w:r>
        <w:rPr>
          <w:rFonts w:ascii="Times New Roman"/>
          <w:b w:val="false"/>
          <w:i w:val="false"/>
          <w:color w:val="000000"/>
          <w:sz w:val="28"/>
        </w:rPr>
        <w:t>
      10. В случае взимания комиссий, сборов и/или иных платежей, связанных с кредитом/заключением договора финансового лизинга, документ, подтверждающий возврат данных комиссий предпринимателю.</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53" w:id="115"/>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115"/>
    <w:p>
      <w:pPr>
        <w:spacing w:after="0"/>
        <w:ind w:left="0"/>
        <w:jc w:val="both"/>
      </w:pPr>
      <w:r>
        <w:rPr>
          <w:rFonts w:ascii="Times New Roman"/>
          <w:b w:val="false"/>
          <w:i w:val="false"/>
          <w:color w:val="ff0000"/>
          <w:sz w:val="28"/>
        </w:rPr>
        <w:t xml:space="preserve">
      Сноска. Приложение 3 в редакции приказа Министра национальной экономики РК от 20.11.2019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116"/>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16"/>
    <w:bookmarkStart w:name="z240" w:id="117"/>
    <w:p>
      <w:pPr>
        <w:spacing w:after="0"/>
        <w:ind w:left="0"/>
        <w:jc w:val="both"/>
      </w:pPr>
      <w:r>
        <w:rPr>
          <w:rFonts w:ascii="Times New Roman"/>
          <w:b w:val="false"/>
          <w:i w:val="false"/>
          <w:color w:val="000000"/>
          <w:sz w:val="28"/>
        </w:rPr>
        <w:t>
      2. Документы, представленные в подтверждение целевого использования (как на инвестиционные цели, так и на пополнение оборотных средств) суммы гранта:</w:t>
      </w:r>
    </w:p>
    <w:bookmarkEnd w:id="117"/>
    <w:bookmarkStart w:name="z241" w:id="118"/>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18"/>
    <w:bookmarkStart w:name="z242" w:id="119"/>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19"/>
    <w:bookmarkStart w:name="z243" w:id="120"/>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120"/>
    <w:bookmarkStart w:name="z244" w:id="121"/>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в размере не менее 10 % от суммы предоставляемого гранта, а также визуальное подтверждение:</w:t>
      </w:r>
    </w:p>
    <w:bookmarkEnd w:id="121"/>
    <w:bookmarkStart w:name="z245" w:id="122"/>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22"/>
    <w:bookmarkStart w:name="z246" w:id="123"/>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23"/>
    <w:bookmarkStart w:name="z247" w:id="124"/>
    <w:p>
      <w:pPr>
        <w:spacing w:after="0"/>
        <w:ind w:left="0"/>
        <w:jc w:val="both"/>
      </w:pPr>
      <w:r>
        <w:rPr>
          <w:rFonts w:ascii="Times New Roman"/>
          <w:b w:val="false"/>
          <w:i w:val="false"/>
          <w:color w:val="000000"/>
          <w:sz w:val="28"/>
        </w:rPr>
        <w:t>
      3) в случае осуществления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 и другие.</w:t>
      </w:r>
    </w:p>
    <w:bookmarkEnd w:id="124"/>
    <w:bookmarkStart w:name="z248" w:id="125"/>
    <w:p>
      <w:pPr>
        <w:spacing w:after="0"/>
        <w:ind w:left="0"/>
        <w:jc w:val="both"/>
      </w:pPr>
      <w:r>
        <w:rPr>
          <w:rFonts w:ascii="Times New Roman"/>
          <w:b w:val="false"/>
          <w:i w:val="false"/>
          <w:color w:val="000000"/>
          <w:sz w:val="28"/>
        </w:rPr>
        <w:t xml:space="preserve">
      4. Документы, подтверждающие выполнение мероприятий целевой бизнес-программы (бизнес-проекта), в соответствии с планом мероприятий бизнес-проекта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 о предоставлении гранта на реализацию новых бизнес-идей, утвержденному приказом Министра национальной экономики Республики Казахстан от 6 марта 2019 года № 18 (зарегистрирован в Реестре государственной регистрации нормативных правовых актов за № 18377).</w:t>
      </w:r>
    </w:p>
    <w:bookmarkEnd w:id="125"/>
    <w:bookmarkStart w:name="z249" w:id="126"/>
    <w:p>
      <w:pPr>
        <w:spacing w:after="0"/>
        <w:ind w:left="0"/>
        <w:jc w:val="both"/>
      </w:pPr>
      <w:r>
        <w:rPr>
          <w:rFonts w:ascii="Times New Roman"/>
          <w:b w:val="false"/>
          <w:i w:val="false"/>
          <w:color w:val="000000"/>
          <w:sz w:val="28"/>
        </w:rPr>
        <w:t>
      5. Копии налоговых деклараций грантополучателя, акцептованные комитетом государственных доходов, подтверждающие создание новых рабочих мест.</w:t>
      </w:r>
    </w:p>
    <w:bookmarkEnd w:id="126"/>
    <w:bookmarkStart w:name="z250" w:id="127"/>
    <w:p>
      <w:pPr>
        <w:spacing w:after="0"/>
        <w:ind w:left="0"/>
        <w:jc w:val="both"/>
      </w:pPr>
      <w:r>
        <w:rPr>
          <w:rFonts w:ascii="Times New Roman"/>
          <w:b w:val="false"/>
          <w:i w:val="false"/>
          <w:color w:val="000000"/>
          <w:sz w:val="28"/>
        </w:rPr>
        <w:t>
      6.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68" w:id="128"/>
    <w:p>
      <w:pPr>
        <w:spacing w:after="0"/>
        <w:ind w:left="0"/>
        <w:jc w:val="left"/>
      </w:pPr>
      <w:r>
        <w:rPr>
          <w:rFonts w:ascii="Times New Roman"/>
          <w:b/>
          <w:i w:val="false"/>
          <w:color w:val="000000"/>
        </w:rPr>
        <w:t xml:space="preserve"> Отчет акционерного общества "_____________" о текущем мониторинге хода реализации проектов субъектов частного предпринимательства в рамках первого/ второго направления Программы/Механизма (нужное указать) за период с __________________ по ______________________ года</w:t>
      </w:r>
    </w:p>
    <w:bookmarkEnd w:id="128"/>
    <w:p>
      <w:pPr>
        <w:spacing w:after="0"/>
        <w:ind w:left="0"/>
        <w:jc w:val="both"/>
      </w:pPr>
      <w:r>
        <w:rPr>
          <w:rFonts w:ascii="Times New Roman"/>
          <w:b w:val="false"/>
          <w:i w:val="false"/>
          <w:color w:val="ff0000"/>
          <w:sz w:val="28"/>
        </w:rPr>
        <w:t xml:space="preserve">
      Сноска. Приложение 4 в редакции приказа Министра национальной экономики РК от 20.11.2019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76"/>
        <w:gridCol w:w="1482"/>
        <w:gridCol w:w="576"/>
        <w:gridCol w:w="2457"/>
        <w:gridCol w:w="2924"/>
        <w:gridCol w:w="1556"/>
        <w:gridCol w:w="1557"/>
        <w:gridCol w:w="577"/>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610"/>
        <w:gridCol w:w="1366"/>
        <w:gridCol w:w="2015"/>
        <w:gridCol w:w="1363"/>
        <w:gridCol w:w="1856"/>
        <w:gridCol w:w="136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141"/>
        <w:gridCol w:w="1552"/>
        <w:gridCol w:w="1348"/>
        <w:gridCol w:w="1348"/>
        <w:gridCol w:w="1348"/>
        <w:gridCol w:w="2121"/>
        <w:gridCol w:w="2302"/>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4203"/>
        <w:gridCol w:w="2008"/>
        <w:gridCol w:w="3085"/>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лицо __________________________ Фамилия, имя, отчество (при наличии)  (подпись, печать (при наличии) Ответственный работник _____________________ Фамилия, имя, отчество (при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29"/>
    <w:p>
      <w:pPr>
        <w:spacing w:after="0"/>
        <w:ind w:left="0"/>
        <w:jc w:val="left"/>
      </w:pPr>
      <w:r>
        <w:rPr>
          <w:rFonts w:ascii="Times New Roman"/>
          <w:b/>
          <w:i w:val="false"/>
          <w:color w:val="000000"/>
        </w:rPr>
        <w:t xml:space="preserve"> Отчет о гарантировании (представляется Финансовым агентством в разрезе направлений Программы уполномоченному органу)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35"/>
        <w:gridCol w:w="3366"/>
        <w:gridCol w:w="2346"/>
        <w:gridCol w:w="285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2802"/>
        <w:gridCol w:w="5918"/>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гарантии</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31"/>
    <w:p>
      <w:pPr>
        <w:spacing w:after="0"/>
        <w:ind w:left="0"/>
        <w:jc w:val="both"/>
      </w:pPr>
      <w:r>
        <w:rPr>
          <w:rFonts w:ascii="Times New Roman"/>
          <w:b w:val="false"/>
          <w:i w:val="false"/>
          <w:color w:val="000000"/>
          <w:sz w:val="28"/>
        </w:rPr>
        <w:t>
      Должностное лицо _________________________________________________________</w:t>
      </w:r>
      <w:r>
        <w:br/>
      </w:r>
      <w:r>
        <w:rPr>
          <w:rFonts w:ascii="Times New Roman"/>
          <w:b w:val="false"/>
          <w:i w:val="false"/>
          <w:color w:val="000000"/>
          <w:sz w:val="28"/>
        </w:rPr>
        <w:t xml:space="preserve">                   Фамилия, имя, отчество (при наличии) (подпись, печать (при наличии)</w:t>
      </w:r>
      <w:r>
        <w:br/>
      </w:r>
      <w:r>
        <w:rPr>
          <w:rFonts w:ascii="Times New Roman"/>
          <w:b w:val="false"/>
          <w:i w:val="false"/>
          <w:color w:val="000000"/>
          <w:sz w:val="28"/>
        </w:rPr>
        <w:t>Ответственный работник __________________________________________________________</w:t>
      </w:r>
      <w:r>
        <w:br/>
      </w:r>
      <w:r>
        <w:rPr>
          <w:rFonts w:ascii="Times New Roman"/>
          <w:b w:val="false"/>
          <w:i w:val="false"/>
          <w:color w:val="000000"/>
          <w:sz w:val="28"/>
        </w:rPr>
        <w:t xml:space="preserve">                   Фамилия, имя, отчество (при наличии) (подпись, печать (при наличии)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 xml:space="preserve">Государственной программы </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32"/>
    <w:p>
      <w:pPr>
        <w:spacing w:after="0"/>
        <w:ind w:left="0"/>
        <w:jc w:val="both"/>
      </w:pPr>
      <w:r>
        <w:rPr>
          <w:rFonts w:ascii="Times New Roman"/>
          <w:b w:val="false"/>
          <w:i w:val="false"/>
          <w:color w:val="000000"/>
          <w:sz w:val="28"/>
        </w:rPr>
        <w:t>
       "___" ___________ 20___ года</w:t>
      </w:r>
    </w:p>
    <w:bookmarkEnd w:id="132"/>
    <w:bookmarkStart w:name="z184" w:id="133"/>
    <w:p>
      <w:pPr>
        <w:spacing w:after="0"/>
        <w:ind w:left="0"/>
        <w:jc w:val="left"/>
      </w:pPr>
      <w:r>
        <w:rPr>
          <w:rFonts w:ascii="Times New Roman"/>
          <w:b/>
          <w:i w:val="false"/>
          <w:color w:val="000000"/>
        </w:rPr>
        <w:t xml:space="preserve">  Акт о невозможности проведения мониторинга в связи с не предоставлением/отказом в</w:t>
      </w:r>
      <w:r>
        <w:br/>
      </w:r>
      <w:r>
        <w:rPr>
          <w:rFonts w:ascii="Times New Roman"/>
          <w:b/>
          <w:i w:val="false"/>
          <w:color w:val="000000"/>
        </w:rPr>
        <w:t xml:space="preserve"> предоставлении грантополучателем сведений для проведения мониторинга проекта</w:t>
      </w:r>
    </w:p>
    <w:bookmarkEnd w:id="133"/>
    <w:bookmarkStart w:name="z185" w:id="134"/>
    <w:p>
      <w:pPr>
        <w:spacing w:after="0"/>
        <w:ind w:left="0"/>
        <w:jc w:val="both"/>
      </w:pPr>
      <w:r>
        <w:rPr>
          <w:rFonts w:ascii="Times New Roman"/>
          <w:b w:val="false"/>
          <w:i w:val="false"/>
          <w:color w:val="000000"/>
          <w:sz w:val="28"/>
        </w:rPr>
        <w:t>
      Мы, нижеподписавшиеся, ___________________________________________________</w:t>
      </w:r>
      <w:r>
        <w:br/>
      </w:r>
      <w:r>
        <w:rPr>
          <w:rFonts w:ascii="Times New Roman"/>
          <w:b w:val="false"/>
          <w:i w:val="false"/>
          <w:color w:val="000000"/>
          <w:sz w:val="28"/>
        </w:rPr>
        <w:t xml:space="preserve"> (Фамилия, имя, отчество (при наличии) (далее – Ф.И.О.) директора/заместителя директора,</w:t>
      </w:r>
      <w:r>
        <w:br/>
      </w:r>
      <w:r>
        <w:rPr>
          <w:rFonts w:ascii="Times New Roman"/>
          <w:b w:val="false"/>
          <w:i w:val="false"/>
          <w:color w:val="000000"/>
          <w:sz w:val="28"/>
        </w:rPr>
        <w:t>____________________________________Ф.И.О. специалиста(-ов) составили настоящий Акт</w:t>
      </w:r>
      <w:r>
        <w:br/>
      </w:r>
      <w:r>
        <w:rPr>
          <w:rFonts w:ascii="Times New Roman"/>
          <w:b w:val="false"/>
          <w:i w:val="false"/>
          <w:color w:val="000000"/>
          <w:sz w:val="28"/>
        </w:rPr>
        <w:t>о том, что ___.___.___ года (наименование банка/предпринимателя) не предоставил/отказал</w:t>
      </w:r>
      <w:r>
        <w:br/>
      </w:r>
      <w:r>
        <w:rPr>
          <w:rFonts w:ascii="Times New Roman"/>
          <w:b w:val="false"/>
          <w:i w:val="false"/>
          <w:color w:val="000000"/>
          <w:sz w:val="28"/>
        </w:rPr>
        <w:t>в предоставлении сведений, необходимых для проведения мониторинга проекта.</w:t>
      </w:r>
      <w:r>
        <w:br/>
      </w:r>
      <w:r>
        <w:rPr>
          <w:rFonts w:ascii="Times New Roman"/>
          <w:b w:val="false"/>
          <w:i w:val="false"/>
          <w:color w:val="000000"/>
          <w:sz w:val="28"/>
        </w:rPr>
        <w:t>Директор/Заместитель Директора</w:t>
      </w:r>
      <w:r>
        <w:br/>
      </w:r>
      <w:r>
        <w:rPr>
          <w:rFonts w:ascii="Times New Roman"/>
          <w:b w:val="false"/>
          <w:i w:val="false"/>
          <w:color w:val="000000"/>
          <w:sz w:val="28"/>
        </w:rPr>
        <w:t>Регионального филиала Финансового</w:t>
      </w:r>
      <w:r>
        <w:br/>
      </w:r>
      <w:r>
        <w:rPr>
          <w:rFonts w:ascii="Times New Roman"/>
          <w:b w:val="false"/>
          <w:i w:val="false"/>
          <w:color w:val="000000"/>
          <w:sz w:val="28"/>
        </w:rPr>
        <w:t>агентства</w:t>
      </w:r>
      <w:r>
        <w:br/>
      </w: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xml:space="preserve">                   Ф.И.О.                         (подпись, печать (при наличии)</w:t>
      </w:r>
      <w:r>
        <w:br/>
      </w:r>
      <w:r>
        <w:rPr>
          <w:rFonts w:ascii="Times New Roman"/>
          <w:b w:val="false"/>
          <w:i w:val="false"/>
          <w:color w:val="000000"/>
          <w:sz w:val="28"/>
        </w:rPr>
        <w:t xml:space="preserve"> Специалист Регионального филиала</w:t>
      </w:r>
      <w:r>
        <w:br/>
      </w:r>
      <w:r>
        <w:rPr>
          <w:rFonts w:ascii="Times New Roman"/>
          <w:b w:val="false"/>
          <w:i w:val="false"/>
          <w:color w:val="000000"/>
          <w:sz w:val="28"/>
        </w:rPr>
        <w:t xml:space="preserve">       Финансового агентства</w:t>
      </w:r>
      <w:r>
        <w:br/>
      </w: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xml:space="preserve">                   Ф.И.О.                         (подпись, печать (при наличии)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35"/>
    <w:p>
      <w:pPr>
        <w:spacing w:after="0"/>
        <w:ind w:left="0"/>
        <w:jc w:val="both"/>
      </w:pPr>
      <w:r>
        <w:rPr>
          <w:rFonts w:ascii="Times New Roman"/>
          <w:b w:val="false"/>
          <w:i w:val="false"/>
          <w:color w:val="000000"/>
          <w:sz w:val="28"/>
        </w:rPr>
        <w:t>
      " ____ " _______ 20___ года</w:t>
      </w:r>
    </w:p>
    <w:bookmarkEnd w:id="135"/>
    <w:bookmarkStart w:name="z189" w:id="136"/>
    <w:p>
      <w:pPr>
        <w:spacing w:after="0"/>
        <w:ind w:left="0"/>
        <w:jc w:val="left"/>
      </w:pPr>
      <w:r>
        <w:rPr>
          <w:rFonts w:ascii="Times New Roman"/>
          <w:b/>
          <w:i w:val="false"/>
          <w:color w:val="000000"/>
        </w:rPr>
        <w:t xml:space="preserve">                          Акт об отказе в подписании документа</w:t>
      </w:r>
    </w:p>
    <w:bookmarkEnd w:id="136"/>
    <w:bookmarkStart w:name="z190" w:id="137"/>
    <w:p>
      <w:pPr>
        <w:spacing w:after="0"/>
        <w:ind w:left="0"/>
        <w:jc w:val="both"/>
      </w:pPr>
      <w:r>
        <w:rPr>
          <w:rFonts w:ascii="Times New Roman"/>
          <w:b w:val="false"/>
          <w:i w:val="false"/>
          <w:color w:val="000000"/>
          <w:sz w:val="28"/>
        </w:rPr>
        <w:t>
      Мы, нижеподписавшиеся, ___________________________________________________</w:t>
      </w:r>
      <w:r>
        <w:br/>
      </w:r>
      <w:r>
        <w:rPr>
          <w:rFonts w:ascii="Times New Roman"/>
          <w:b w:val="false"/>
          <w:i w:val="false"/>
          <w:color w:val="000000"/>
          <w:sz w:val="28"/>
        </w:rPr>
        <w:t xml:space="preserve"> (Фамилия, имя, отчество (при наличии) (далее – Ф.И.О.) директора/заместителя директора</w:t>
      </w:r>
      <w:r>
        <w:br/>
      </w:r>
      <w:r>
        <w:rPr>
          <w:rFonts w:ascii="Times New Roman"/>
          <w:b w:val="false"/>
          <w:i w:val="false"/>
          <w:color w:val="000000"/>
          <w:sz w:val="28"/>
        </w:rPr>
        <w:t>Финансового агентства, _____________________________________Ф.И.О. специалиста (-ов)</w:t>
      </w:r>
      <w:r>
        <w:br/>
      </w:r>
      <w:r>
        <w:rPr>
          <w:rFonts w:ascii="Times New Roman"/>
          <w:b w:val="false"/>
          <w:i w:val="false"/>
          <w:color w:val="000000"/>
          <w:sz w:val="28"/>
        </w:rPr>
        <w:t>Финансового агентства) составили настоящий Акт о том, что ___.___.___года Региональным</w:t>
      </w:r>
      <w:r>
        <w:br/>
      </w:r>
      <w:r>
        <w:rPr>
          <w:rFonts w:ascii="Times New Roman"/>
          <w:b w:val="false"/>
          <w:i w:val="false"/>
          <w:color w:val="000000"/>
          <w:sz w:val="28"/>
        </w:rPr>
        <w:t>филиалом АО "Фонда развития предпринимательства "Даму" в (наименование банка/</w:t>
      </w:r>
      <w:r>
        <w:br/>
      </w:r>
      <w:r>
        <w:rPr>
          <w:rFonts w:ascii="Times New Roman"/>
          <w:b w:val="false"/>
          <w:i w:val="false"/>
          <w:color w:val="000000"/>
          <w:sz w:val="28"/>
        </w:rPr>
        <w:t>предпринимателя) был направлен (способ отправки (нарочным, заказным письмом)</w:t>
      </w:r>
      <w:r>
        <w:br/>
      </w:r>
      <w:r>
        <w:rPr>
          <w:rFonts w:ascii="Times New Roman"/>
          <w:b w:val="false"/>
          <w:i w:val="false"/>
          <w:color w:val="000000"/>
          <w:sz w:val="28"/>
        </w:rPr>
        <w:t>(наименование документа (отчет о Документальном мониторинге проектов/</w:t>
      </w:r>
      <w:r>
        <w:br/>
      </w:r>
      <w:r>
        <w:rPr>
          <w:rFonts w:ascii="Times New Roman"/>
          <w:b w:val="false"/>
          <w:i w:val="false"/>
          <w:color w:val="000000"/>
          <w:sz w:val="28"/>
        </w:rPr>
        <w:t>Мониторинговый отчет по проекту), полученный (наименование подразделения банка/</w:t>
      </w:r>
      <w:r>
        <w:br/>
      </w:r>
      <w:r>
        <w:rPr>
          <w:rFonts w:ascii="Times New Roman"/>
          <w:b w:val="false"/>
          <w:i w:val="false"/>
          <w:color w:val="000000"/>
          <w:sz w:val="28"/>
        </w:rPr>
        <w:t>предпринимателя) ___.___.___года, что подтверждается (квитанция о вручении, отметка</w:t>
      </w:r>
      <w:r>
        <w:br/>
      </w:r>
      <w:r>
        <w:rPr>
          <w:rFonts w:ascii="Times New Roman"/>
          <w:b w:val="false"/>
          <w:i w:val="false"/>
          <w:color w:val="000000"/>
          <w:sz w:val="28"/>
        </w:rPr>
        <w:t>канцелярии о получении), для подписания в срок до ___.___.___года.</w:t>
      </w:r>
      <w:r>
        <w:br/>
      </w:r>
      <w:r>
        <w:rPr>
          <w:rFonts w:ascii="Times New Roman"/>
          <w:b w:val="false"/>
          <w:i w:val="false"/>
          <w:color w:val="000000"/>
          <w:sz w:val="28"/>
        </w:rPr>
        <w:t>По состоянию на ___.___.___ года данный документ не подписан уполномоченным</w:t>
      </w:r>
      <w:r>
        <w:br/>
      </w:r>
      <w:r>
        <w:rPr>
          <w:rFonts w:ascii="Times New Roman"/>
          <w:b w:val="false"/>
          <w:i w:val="false"/>
          <w:color w:val="000000"/>
          <w:sz w:val="28"/>
        </w:rPr>
        <w:t>представителем (наименование банка/исламского банка/лизинговой компании)/</w:t>
      </w:r>
      <w:r>
        <w:br/>
      </w:r>
      <w:r>
        <w:rPr>
          <w:rFonts w:ascii="Times New Roman"/>
          <w:b w:val="false"/>
          <w:i w:val="false"/>
          <w:color w:val="000000"/>
          <w:sz w:val="28"/>
        </w:rPr>
        <w:t>предпринимателем/эмитентом/грантополучателем (нужное отразить).</w:t>
      </w:r>
      <w:r>
        <w:br/>
      </w:r>
      <w:r>
        <w:rPr>
          <w:rFonts w:ascii="Times New Roman"/>
          <w:b w:val="false"/>
          <w:i w:val="false"/>
          <w:color w:val="000000"/>
          <w:sz w:val="28"/>
        </w:rPr>
        <w:t>Директор/Заместитель Директора</w:t>
      </w:r>
      <w:r>
        <w:br/>
      </w:r>
      <w:r>
        <w:rPr>
          <w:rFonts w:ascii="Times New Roman"/>
          <w:b w:val="false"/>
          <w:i w:val="false"/>
          <w:color w:val="000000"/>
          <w:sz w:val="28"/>
        </w:rPr>
        <w:t>Регионального филиала Финансового</w:t>
      </w:r>
      <w:r>
        <w:br/>
      </w:r>
      <w:r>
        <w:rPr>
          <w:rFonts w:ascii="Times New Roman"/>
          <w:b w:val="false"/>
          <w:i w:val="false"/>
          <w:color w:val="000000"/>
          <w:sz w:val="28"/>
        </w:rPr>
        <w:t>агентства</w:t>
      </w:r>
      <w:r>
        <w:br/>
      </w:r>
      <w:r>
        <w:rPr>
          <w:rFonts w:ascii="Times New Roman"/>
          <w:b w:val="false"/>
          <w:i w:val="false"/>
          <w:color w:val="000000"/>
          <w:sz w:val="28"/>
        </w:rPr>
        <w:t>_______________________________                   ______________________________</w:t>
      </w:r>
      <w:r>
        <w:br/>
      </w:r>
      <w:r>
        <w:rPr>
          <w:rFonts w:ascii="Times New Roman"/>
          <w:b w:val="false"/>
          <w:i w:val="false"/>
          <w:color w:val="000000"/>
          <w:sz w:val="28"/>
        </w:rPr>
        <w:t xml:space="preserve">             Ф.И.О.                               (подпись, печать (при наличии)</w:t>
      </w:r>
      <w:r>
        <w:br/>
      </w:r>
      <w:r>
        <w:rPr>
          <w:rFonts w:ascii="Times New Roman"/>
          <w:b w:val="false"/>
          <w:i w:val="false"/>
          <w:color w:val="000000"/>
          <w:sz w:val="28"/>
        </w:rPr>
        <w:t>Специалист Регионального филиала</w:t>
      </w:r>
      <w:r>
        <w:br/>
      </w:r>
      <w:r>
        <w:rPr>
          <w:rFonts w:ascii="Times New Roman"/>
          <w:b w:val="false"/>
          <w:i w:val="false"/>
          <w:color w:val="000000"/>
          <w:sz w:val="28"/>
        </w:rPr>
        <w:t>Финансового агентства</w:t>
      </w:r>
      <w:r>
        <w:br/>
      </w:r>
      <w:r>
        <w:rPr>
          <w:rFonts w:ascii="Times New Roman"/>
          <w:b w:val="false"/>
          <w:i w:val="false"/>
          <w:color w:val="000000"/>
          <w:sz w:val="28"/>
        </w:rPr>
        <w:t>_______________________________                   ______________________________</w:t>
      </w:r>
      <w:r>
        <w:br/>
      </w:r>
      <w:r>
        <w:rPr>
          <w:rFonts w:ascii="Times New Roman"/>
          <w:b w:val="false"/>
          <w:i w:val="false"/>
          <w:color w:val="000000"/>
          <w:sz w:val="28"/>
        </w:rPr>
        <w:t xml:space="preserve">             Ф.И.О.                               (подпись, печать (при наличии)</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