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cc4b" w14:textId="54bc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формы представления сведений об участниках Международного технологического парка "Астана Хаб"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марта 2019 года № 264. Зарегистрирован в Министерстве юстиции Республики Казахстан 27 марта 2019 года № 18426.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сведений об участниках Международного технологического парка "Астана Хаб"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об участниках Международного технологического парка "Астана Хаб"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до 1 января 2029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 –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 № 264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сведений об участниках Международного технологического парка "Астана Хаб"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предоставления сведений об участниках Международного технологического парка "Астана Хаб"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и сроки представления уполномоченным органом в сфере информатизации сведений об участниках Международного технологического парка "Астана Хаб" (далее – сведения).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сведений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сфере информатизации ежегодно, не позднее 15 числа первого месяца, следующего за отчетным годом, представляет сведения в Комитет государственных доходов Министерства финансов Республики Казахстан (далее – Комитет)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Указанные сведения формируются на основании данных, представленных Международным технологическим парком "Астана Хаб" в соответствии с договором, заключенным между уполномоченным органом в сфере информатизации и Международным технологическим парком "Астана Хаб".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представляются в электронной форме (в формате Microsoft Excel) на казахском и русском языках.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представляемые в Комитет, подписываются руководителем уполномоченного органа в сфере информатизации либо лицом, его замещающим, и заверяются электронной цифровой подписью.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участниках Международного технологического парка "Астана Хаб" за 20__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(резидент/нерезидент)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государственной регистрации (или его аналога) в стране инкорпорации нерезидента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 или услуги, планируемые к производству участникам в процессе реализации проекта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 участника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(дата окончания) свидетельства участника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свидетельства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поступление выручки (дохода), тысяча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Предполагаемое количество привлекаемых работников для реализации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 срок привлечения работников для реализации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реализованных товаров, работ и услуг,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собственных, тысяч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либо лицо, его замещающее уполномоченного органа в сфере информатизации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наличии))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 20__ г.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цифровая подпись равнозначна собственноручной подписи подписывающего лица и влечет одинаковые юридические последствия при выполнении условий,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№ 370-II "Об электронном документе и электронной цифровой подписи"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