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9d3" w14:textId="423a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621 "Об утверждении регламентов государственных услуг в сфере авиационной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марта 2019 года № 136. Зарегистрирован в Министерстве юстиции Республики Казахстан 26 марта 2019 года № 18416.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621 "Об утверждении регламентов государственных услуг в сфере авиационной безопасности" (зарегистрированный в Реестре государственной регистрации нормативных правовых актов Республики Казахстан № 11600, опубликованный 27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сертификата по организации досмотра службой авиационной безопасности аэропорта",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удостоверения члена экипажа",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 по организации досмотра службой авиационной безопасности аэропорта"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по организации досмотра службой авиационной безопасности аэропорта"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сертификата по организации досмотра службой авиационной безопасности аэропорта", утвержденным приказом Министра по инвестициям и развитию Республики Казахстан от 28 апреля 2015 года № 514 (зарегистрирован в Реестре государственной регистрации нормативных правовых актов Республики Казахстан за № 11344) (далее –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 канцелярию услугодателя.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электронная/бумажная.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сертификат по организации досмотра службой авиационной безопасности аэропорта (далее – сертификат) либо мотивированный ответ услугодателя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заявки, а также документов указанных в пункте 9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пятнадцати минут с момента поступления заявки регистрирует ее в журнале регистрации входящей корреспонденции и передает ее на рассмотрение руководителю услугодателя;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заявку и отписывает ее заместителю руководителя;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заявку и отписывает руководителю структурного подразделения;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заявку и передает на исполнение ответственному исполнителю;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пяти рабочих дней рассматривает заявку, оформляет решение по заявке для проведения сертификационного обследования либо мотивированный ответ об отказе в оказании государственной услуги и подписывает его у руководителя структурного подразделения услугодателя: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принятия решения по заявке обеспечивается оформление и подписание приказа руководителем услугодателя о создании комиссии для проведения сертификационного обследования;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сертификационного обследования и составление акта сертификационного обследования в течение шести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сертификата, подписание его руководителем структурного подразделения услугодателя в течение трех рабочих дней по завершению сертификационного обследования либо мотивированного ответа услугодателя об отказе в оказании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заявки в канцелярии услугодателя;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ответственного исполнителя;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и принятие решения по заявке ответственным исполнителем либо оформление мотивированного ответа об отказе;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приказа услугодателя для проведения сертификационного обследования;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сертификационного обследования и оформление акта сертификационного обследования;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подписание сертификата либо мотивированного ответа об отказе в оказании государственной услуги услугополучателю;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сертификата или мотивированного ответа об отказе в оказании государственной услуги услугополучателю.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по оказанию государственной услуги согласно приложению 1 к настоящему регламенту государственной услуги.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 услугодателем, а также порядка использования информационных систем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портал: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информационную систему государственной базы данных "Е-лицензирование" (далее – ИС ГБД "Е-лицензирование") для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получение услугополучателем результата услуги (электронный документ) сформированной ИС ГБД "Е-лицензирование". Электронный документ формируется с использованием электронной цифровой подписи уполномоченного лица услугодателя.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2 к настоящему регламенту государственной услуги.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аэропорта"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аэропорта"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услугодателем через портал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1120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621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члена экипажа"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удостоверения члена экипажа"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удостоверения члена экипажа", утвержденным приказом Министра по инвестициям и развитию Республики Казахстан от 28 апреля 2015 года № 514 (зарегистрирован в Реестре государственной регистрации нормативных правовых актов Республики Казахстан за № 11344) (далее – Стандарт).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веб-портал "электронного правительства" www.egov.kz, www.elicense.kz (далее – портал).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через Некоммерческое акционерное общество "Государственная корпорация "Правительство для граждан" (далее – Госкорпорация).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электронная/бумажная.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члена экипажа либо мотивированный ответ услугодателя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заявки, а также документов указанных в пункте 9 Стандарта.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пятнадцати минут с момента поступления письма-заявки регистрирует и передает ее на рассмотрение руководителю услугодателя;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письмо-заявку и отписывает ее заместителю руководителя;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письмо-заявку и отписывает руководителю структурного подразделения услугодателя;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 в течение двух часов рассматривает письмо-заявку и передает на исполнение ответственному исполнителю;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пяти рабочих дней рассматривает заявку, оформляет удостоверения члена экипажа (далее – УЧЭ), либо мотивированный ответ об отказе в оказании государственной услуги и подписывает его у руководителя структурного подразделения услугодателя;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регистрирует и передает УЧЭ курьером в Государственную корпорацию.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письма-заявки в канцелярии услугодателя;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письма-заявки ответственным исполнителем;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УЧЭ либо мотивированного ответа об отказе;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УЧЭ.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по оказанию государственной услуги согласно приложению 1 к настоящему регламенту государственной услуги. 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и Государственную корпорацию: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 удостоверенного (подписанного) ЭЦП услугополучателя через шлюз электронного правительства (далее - ШЭП) в автоматизированное рабочее место АРМ ШЭП для обработки запроса услугодателем;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о готовности УЧЭ в форме электронного документа), сформированного порталом.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услугополучателем через сотрудника Государственной корпорации результата государственной услуги (УЧЭ) при личном посещении уполномоченным представителем услугоплучателя под расписку в журнале учета и регистрации выданных УЧЭ. 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и Государственную корпорацию, приведена в приложении 2 к настоящему регламенту государственной услуги. 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члена экипажа"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члена экипажа"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и Государственную корпорацию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5311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