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915ef" w14:textId="c2915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финансов Республики Казахстан от 30 января 2018 года № 87 "Об утверждении форм заявлений, предусмотренных Кодексом Республики Казахстан от 26 декабря 2017 года "О таможенном регулировании в Республике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Первого заместителя Премьер-Министра Республики Казахстан – Министра финансов Республики Казахстан от 12 марта 2019 года № 216. Зарегистрирован в Министерстве юстиции Республики Казахстан 15 марта 2019 года № 18396. Утратил силу приказом Заместителя Премьер-Министра - Министра финансов Республики Казахстан от 22 декабря 2022 года № 1312.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Заместителя Премьер-Министра - Министра финансов РК от 22.12.2022 </w:t>
      </w:r>
      <w:r>
        <w:rPr>
          <w:rFonts w:ascii="Times New Roman"/>
          <w:b w:val="false"/>
          <w:i w:val="false"/>
          <w:color w:val="ff0000"/>
          <w:sz w:val="28"/>
        </w:rPr>
        <w:t>№ 1312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30 января 2018 года № 87 "Об утверждении форм заявлений, предусмотренных Кодексом Республики Казахстан от 26 декабря 2017 года "О таможенном регулировании в Республике Казахстан" (зарегистрирован в Реестре государственной регистрации нормативных правовых актов под № 16368, опубликован 28 февраля 2018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92,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98,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99,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100,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101,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102,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166,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461,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490,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497,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504,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511,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518 и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525 Кодекса Республики Казахстан от 26 декабря 2017 года "О таможенном регулировании в Республике Казахстан"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прилагаемые формы заявлений: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 принятии обеспечения исполнения обязанности по уплате таможенных пошлин, налогов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 включении в реестр владельцев складов хранения собственных товаров, помещений или открытых площадок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 защите прав на объекты интеллектуальной собственности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 включении в реестр таможенных представителей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 включении в реестр таможенных перевозчиков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 включении в реестр владельцев мест временного хранения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 заключении договора залога имущества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о принятии решения о предоставлении отсрочки или рассрочки уплаты ввозных таможенных пошлин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о включении в реестр владельцев магазинов беспошлинной торговли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законодательством порядке обеспечить: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течение десяти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 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финансов Республики Казахстан;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1), 2) и 3) настоящего пункта.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Первый Заместитель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Первого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марта 2019 года № 216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января 2018 года № 87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(полное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юридического лица/фамилия,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имя, отчество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физического лица)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(юридический адрес)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(фактический адрес/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жительства)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(бизнес-идентификационный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номер/индивидуальный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(электронный адрес, телефон)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доходов)</w:t>
            </w:r>
          </w:p>
        </w:tc>
      </w:tr>
    </w:tbl>
    <w:bookmarkStart w:name="z3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Заявление о принятии обеспечения исполнения обязанности по уплате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таможенных пошлин, налогов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98 </w:t>
      </w:r>
    </w:p>
    <w:bookmarkEnd w:id="20"/>
    <w:p>
      <w:pPr>
        <w:spacing w:after="0"/>
        <w:ind w:left="0"/>
        <w:jc w:val="both"/>
      </w:pPr>
      <w:r>
        <w:drawing>
          <wp:inline distT="0" distB="0" distL="0" distR="0">
            <wp:extent cx="647700" cy="22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99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47700" cy="22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100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47700" cy="22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101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47700" cy="22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102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47700" cy="22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26 декабря 2017 года "О таможенном регулировании в Республике Казахстан" (далее – Кодекс) прошу принять обеспечение исполнения обязанности по уплате таможенных пошлин, налогов (далее – обеспечение исполнения обязанности).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Отмечается знаком Х одна или несколько из соответствующих ячеек</w:t>
      </w:r>
    </w:p>
    <w:bookmarkEnd w:id="21"/>
    <w:p>
      <w:pPr>
        <w:spacing w:after="0"/>
        <w:ind w:left="0"/>
        <w:jc w:val="both"/>
      </w:pPr>
      <w:bookmarkStart w:name="z34" w:id="22"/>
      <w:r>
        <w:rPr>
          <w:rFonts w:ascii="Times New Roman"/>
          <w:b w:val="false"/>
          <w:i w:val="false"/>
          <w:color w:val="000000"/>
          <w:sz w:val="28"/>
        </w:rPr>
        <w:t>
      день регистрации уполномоченным органом уведомления о соблюдении условий включения в реестр уполномоченных экономических операторов (заполняется лицом, претендующим на включение в реестр уполномоченных экономических операторов)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Является ли данное обеспечение генеральным обеспечением исполнения обязанности по уплате таможенных пошлин, налогов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4"/>
    <w:p>
      <w:pPr>
        <w:spacing w:after="0"/>
        <w:ind w:left="0"/>
        <w:jc w:val="both"/>
      </w:pPr>
      <w:r>
        <w:drawing>
          <wp:inline distT="0" distB="0" distL="0" distR="0">
            <wp:extent cx="279400" cy="25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94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да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279400" cy="25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794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нет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товара (с указанием единицы измерения)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Товарной номенклатуры внешнеэкономической деятельности Евразийского экономического союза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контракта, коммерческих документов (при наличии)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Отмечается знаком Х одна или несколько из соответствующих ячеек: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(способы) обеспечения исполнения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действия обеспечения исполнения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обеспечения исполнения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(при наличии) и дата документа, подтверждающего обеспечение исполнения обязанности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 1)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пункта 1 статьи 97 Кодекса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 2)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пункта 1 статьи 97 Кодекса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 3)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пункта 1 статьи 97 Кодекса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 4)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пункта 1 статьи 97 Кодекса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 5)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пункта 1 статьи 97 Кодекса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Отмечается знаком Х одна или несколько из соответствующих ячеек: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таможенной операции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194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195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196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226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257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354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387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 1)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пункта 2 статьи 96 Кодекса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 2)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пункта 2 статьи 96 Кодекса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 3)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пункта 2 статьи 96 Кодекса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 4)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пункта 2 статьи 96 Кодекса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 5)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пункта 2 статьи 96 Кодекса</w:t>
            </w:r>
          </w:p>
        </w:tc>
      </w:tr>
    </w:tbl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Отмечается знаком Х одна или несколько из соответствующих ячеек: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включение в таможенный реестр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таможенных представителей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таможенных перевозчиков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уполномоченных экономических операторов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заполняются в случае необходимости оформления сертификата обеспечения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таможенный орган отправления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предшествующего сертификата обеспечения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коммерческих и транспортных (перевозочных) документах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настоящему заявлению прилагаем: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зависимости от выбранного способа (способов) обеспечения исполнения обязанности по уплате таможенных пошлин, налогов: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98 Кодекса;</w:t>
      </w:r>
    </w:p>
    <w:bookmarkEnd w:id="30"/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договор банковской гарантии, заключенным между банком-гарантом и плательщиком, и банковской гарантии;</w:t>
      </w:r>
    </w:p>
    <w:bookmarkEnd w:id="31"/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договор поручительства, документы, подтверждающие обеспечение исполнения обязанности по уплате таможенных пошлин, налогов одним из способов,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100 Кодекса;</w:t>
      </w:r>
    </w:p>
    <w:bookmarkEnd w:id="32"/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отчет оценщика об оценке рыночной стоимости залогового имущества;</w:t>
      </w:r>
    </w:p>
    <w:bookmarkEnd w:id="33"/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договор страхования.</w:t>
      </w:r>
    </w:p>
    <w:bookmarkEnd w:id="34"/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Приложение: на ____листе (-ах).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подачи: ____________________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представителя юридического лица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</w:t>
      </w:r>
    </w:p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</w:t>
      </w:r>
    </w:p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________________</w:t>
      </w:r>
    </w:p>
    <w:bookmarkEnd w:id="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Первого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–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марта 2019 года № 216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января 2018 года № 87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(полное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юридического лица)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(юридический адрес)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(фактический адрес)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(бизнес-идентификационный номер)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(электронный адрес, телефон)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доходов)</w:t>
            </w:r>
          </w:p>
        </w:tc>
      </w:tr>
    </w:tbl>
    <w:bookmarkStart w:name="z56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Заявление о включении в реестр владельцев мест временного хранения</w:t>
      </w:r>
    </w:p>
    <w:bookmarkEnd w:id="40"/>
    <w:p>
      <w:pPr>
        <w:spacing w:after="0"/>
        <w:ind w:left="0"/>
        <w:jc w:val="both"/>
      </w:pPr>
      <w:bookmarkStart w:name="z57" w:id="41"/>
      <w:r>
        <w:rPr>
          <w:rFonts w:ascii="Times New Roman"/>
          <w:b w:val="false"/>
          <w:i w:val="false"/>
          <w:color w:val="000000"/>
          <w:sz w:val="28"/>
        </w:rPr>
        <w:t xml:space="preserve">
      Просим Вас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504, </w:t>
      </w:r>
      <w:r>
        <w:rPr>
          <w:rFonts w:ascii="Times New Roman"/>
          <w:b w:val="false"/>
          <w:i w:val="false"/>
          <w:color w:val="000000"/>
          <w:sz w:val="28"/>
        </w:rPr>
        <w:t>пункту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511 и </w:t>
      </w:r>
      <w:r>
        <w:rPr>
          <w:rFonts w:ascii="Times New Roman"/>
          <w:b w:val="false"/>
          <w:i w:val="false"/>
          <w:color w:val="000000"/>
          <w:sz w:val="28"/>
        </w:rPr>
        <w:t>пункту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518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Кодекса Республики Казахстан от 26 декабря 2017 года "О таможенном регулировании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Республике Казахстан" (далее – Кодекс) включить в реестр владельцев мест временного хранения.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Указываем следующие сведения: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наличие в собственности, хозяйственном ведении, оперативном управлении или аренде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сооружений, помещений (частей помещений) и (или) открытых площадок, предназначенных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использования в качестве склада временного хранения. Если сооружения, помещения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(части помещений) и (или) открытые площадки находятся в аренде на день подачи заявления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включении в реестр владельцев мест временного хранения, договор аренды в отношении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таких сооружений, помещений (частей помещений) и (или) открытых площадок должен быть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заключен на срок не менее одного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наличие систем контроля въезда транспортных средств на территорию и выезда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территории, входа лиц на территорию и (или) в помещения и выхода с территории и (или) из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помещений (где находятся документы, товары и транспортные средства, подлежащие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таможенному контролю), оборудованных средствами видеонаблюдения,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функционирующими в круглосуточном режиме, позволяющими осуществлять просмотр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видеоинформации о происшедших событиях в течение тридцати календарных дней на территории склада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наличие права владения, пользования и (или) распоряжения необходимыми погрузочно-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разгрузочными механизмами либо наличие договора с лицом, предоставляющим услуги,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связанные с использованием погрузочно-разгрузочных механизмов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наличие права владения, пользования и (или) распоряжения сертифицированным весовым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оборудованием, соответствующим характеру помещаемых товаров и транспортных средств,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 в случае помещения газа в специальные хранилища – наличие соответствующих приборов учета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наличие технически исправных подъездных путей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наличие мест для досмотра товаров, в том числе крытых площадок, оснащенных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электрическим освещением и оборудованных средствами видеонаблюдения,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функционирующими в круглосуточном режиме, позволяющими осуществлять просмотр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видеоинформации в течение тридцати календарных дней. При этом место досмотра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обозначается по периметру краской желтого цвета или клейкой лентой и исключать наличие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 просматриваемых зон (участков) для средств видеонаблюдения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отсутствие на территории склада здания (строения) и сооружения, не связанные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деятельностью мест временного хранения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территория, включая примыкающие погрузочно-разгрузочные площадки, за исключением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участков территории, на которых располагаются древесно-кустарниковая и травянистая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растительность естественного происхождения, должна быть обозначена в соответствии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404 Кодекса и иметь бетонное, асфальтовое либо иное твердое покрытие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наличие договора страхования риска гражданской ответственности владельца мест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временного хранения, которая может наступить вследствие причинения вреда товарам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других лиц, находящимся на хранении, или нарушения иных условий договоров хранения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другими лицами, на страховую сумму, устанавливаемую договором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отсутствие на день обращения в орган государственных доходов не исполненной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установленный срок обязанности по уплате таможенных платежей, налогов, специальных,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антидемпинговых, компенсационных пошлин, пеней, процентов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отсутствие фактов привлечения в течение одного года до дня обращения в орган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государственных доходов к административной ответственности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521</w:t>
      </w:r>
      <w:r>
        <w:rPr>
          <w:rFonts w:ascii="Times New Roman"/>
          <w:b w:val="false"/>
          <w:i w:val="false"/>
          <w:color w:val="000000"/>
          <w:sz w:val="28"/>
        </w:rPr>
        <w:t>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533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544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555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558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об административных правонарушениях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наличие договора (соглашения) о пользовании информационной системой электронных счетов-фактур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Согласны на использование сведений, составляющих охраняемую законом тайну,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содержащихся в информационных системах, исключительно в рамках оказания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государственной услуги "Включение в реестр владельцев мест временного хранения".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подачи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представителя юридического лица____________________________________________________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Первого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марта 2019 года № 216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января 2018 года № 87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(полное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юридического лица/фамилия,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имя, отчество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физического лица)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(юридический адрес)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(фактический адрес/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жительства)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(бизнес-идентификационный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номер/индивидуальный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(электронный адрес, телефон)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доходов)</w:t>
            </w:r>
          </w:p>
        </w:tc>
      </w:tr>
    </w:tbl>
    <w:bookmarkStart w:name="z62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Заявление о заключении договора залога имущества</w:t>
      </w:r>
    </w:p>
    <w:bookmarkEnd w:id="42"/>
    <w:p>
      <w:pPr>
        <w:spacing w:after="0"/>
        <w:ind w:left="0"/>
        <w:jc w:val="both"/>
      </w:pPr>
      <w:bookmarkStart w:name="z63" w:id="43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101 Кодекса Республики Казахстан от 26 декабря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2017 года "О таможенном регулировании в Республике Казахстан" (далее – Кодекс) прошу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принять заявление на заключение договора залога имущества.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Настоящим заявлением подтверждаю, что предлагаемое к залогу имущество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(наименование предмета залога и его фактический адрес)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 отвечает следующим требованиям: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Отмечается знаком Х одна или несколько из соответствующих ячеек: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279400" cy="25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794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является ликвидным;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79400" cy="25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794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застраховано от утраты или повреждения (номер (при наличии) и дата);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79400" cy="25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794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не является арестованным имуществом*;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79400" cy="25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794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на имущество государственными органами не наложены ограничения*;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79400" cy="25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794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имущество не обременено правами третьих лиц и находится в собственности*___________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(полное наименование юридического лица/фамилия, имя, отчество (при его наличии) физического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**В случае если предмет залога является собственностью третьего лица, указываются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следующие сведения: полное наименование юридического лица/фамилия, имя, отчество (при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его наличии) физического лица, являющегося собственником предмета залога; юридический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адрес; фактический адрес/место жительства; бизнес-идентификационный номер/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номер; электронный адрес, телефон.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 заявлению прилагаются: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проект договора залога имущества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отчет оценщика об оценке рыночной стоимости залогового имущества: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(номер и 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В случае заключения договора залога имущества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Кодекса прошу принять обеспечение исполнения обязанности по уплате таможенных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пошлин, налогов (далее – обеспечение исполнения обязанности).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Является ли данное обеспечение генеральным обеспечением исполнения обязанности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уплате таможенных пошлин, налогов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79400" cy="25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794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да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279400" cy="25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794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нет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товара (с указанием единицы измерения)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Товарной номенклатуры внешнеэкономической деятельности Евразийского экономического союза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контракта, коммерческих документов (при наличии)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Отмечается знаком Х одна или несколько из соответствующих ячеек: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таможенной операции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194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195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196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226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257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354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387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 1)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пункта 2 статьи 96 Кодекса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 2)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пункта 2 статьи 96 Кодекса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 3)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пункта 2 статьи 96 Кодекса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 4)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пункта 2 статьи 96 Кодекса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 5)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пункта 2 статьи 96 Кодекса</w:t>
            </w:r>
          </w:p>
        </w:tc>
      </w:tr>
    </w:tbl>
    <w:bookmarkStart w:name="z6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Отмечается знаком Х одна или несколько из соответствующих ячеек: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включение в таможенный реестр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таможенных представителей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таможенных перевозчиков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уполномоченных экономических операторов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заполняются в случае необходимости оформления сертификата обеспечения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таможенный орган отправления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предшествующего сертификата обеспечения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коммерческих и транспортных (перевозочных) документах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Приложение: на ____листе (-ах).</w:t>
      </w:r>
    </w:p>
    <w:bookmarkEnd w:id="46"/>
    <w:bookmarkStart w:name="z6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подачи: ____________________</w:t>
      </w:r>
    </w:p>
    <w:bookmarkEnd w:id="47"/>
    <w:bookmarkStart w:name="z6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представителя юридического лица _________</w:t>
      </w:r>
    </w:p>
    <w:bookmarkEnd w:id="48"/>
    <w:bookmarkStart w:name="z6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49"/>
    <w:bookmarkStart w:name="z7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______________________________________</w:t>
      </w:r>
    </w:p>
    <w:bookmarkEnd w:id="50"/>
    <w:bookmarkStart w:name="z7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________________</w:t>
      </w:r>
    </w:p>
    <w:bookmarkEnd w:id="51"/>
    <w:bookmarkStart w:name="z7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52"/>
    <w:bookmarkStart w:name="z7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*В случае если у заявителя имеются подтверждающие сведения, указанные в подпунктах В), Г), Д), их необходимо указать в заявлении.</w:t>
      </w:r>
    </w:p>
    <w:bookmarkEnd w:id="53"/>
    <w:bookmarkStart w:name="z7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**Заполняется в случае если договор залога имущества является трехсторонним</w:t>
      </w:r>
    </w:p>
    <w:bookmarkEnd w:id="5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Первого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марта 2019 года № 216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января 2018 года № 87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(полное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юридического лица/фамилия,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имя, отчество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физического лица)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(юридический адрес)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(фактический адрес/место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жительства)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(бизнес-идентификационный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номер/индивидуальный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(электронный адрес, телефон)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доходов)</w:t>
            </w:r>
          </w:p>
        </w:tc>
      </w:tr>
    </w:tbl>
    <w:bookmarkStart w:name="z79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Заявление о принятии решения о предоставлении отсрочки или рассрочки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уплаты ввозных таможенных пошлин</w:t>
      </w:r>
    </w:p>
    <w:bookmarkEnd w:id="55"/>
    <w:p>
      <w:pPr>
        <w:spacing w:after="0"/>
        <w:ind w:left="0"/>
        <w:jc w:val="both"/>
      </w:pPr>
      <w:bookmarkStart w:name="z80" w:id="56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92 Кодекса Республики Казахстан от 26 декабря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2017 года "О таможенном регулировании в Республике Казахстан" (далее – Кодекс) прошу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принять решение о предоставлении отсрочки/рассрочки уплаты ввозных таможенных пошлин.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Договор (контракт), коммерческие документы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(номер (при наличии) и дата)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описание товара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товара (с указанием единицы измерения)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Товарной номенклатуры внешнеэкономической деятельности Евразийского экономического союза (далее – ТН ВЭД ЕАЭС)*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Отмечается знаком Х одна из соответствующих ячеек:</w:t>
      </w:r>
    </w:p>
    <w:bookmarkEnd w:id="57"/>
    <w:bookmarkStart w:name="z8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8"/>
    <w:p>
      <w:pPr>
        <w:spacing w:after="0"/>
        <w:ind w:left="0"/>
        <w:jc w:val="both"/>
      </w:pPr>
      <w:r>
        <w:drawing>
          <wp:inline distT="0" distB="0" distL="0" distR="0">
            <wp:extent cx="279400" cy="25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794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о предоставлении отсрочки по уплате ввозных таможенных пошлин;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9"/>
    <w:p>
      <w:pPr>
        <w:spacing w:after="0"/>
        <w:ind w:left="0"/>
        <w:jc w:val="both"/>
      </w:pPr>
      <w:r>
        <w:drawing>
          <wp:inline distT="0" distB="0" distL="0" distR="0">
            <wp:extent cx="279400" cy="25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794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о предоставлении рассрочки по уплате ввозных таможенных пошлин.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Основание для изменения сроков уплаты ввозных таможенных пошлин (отмечается знаком Х одна из соответствующих ячеек):</w:t>
      </w:r>
    </w:p>
    <w:bookmarkEnd w:id="60"/>
    <w:bookmarkStart w:name="z8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1"/>
    <w:p>
      <w:pPr>
        <w:spacing w:after="0"/>
        <w:ind w:left="0"/>
        <w:jc w:val="both"/>
      </w:pPr>
      <w:r>
        <w:drawing>
          <wp:inline distT="0" distB="0" distL="0" distR="0">
            <wp:extent cx="279400" cy="25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2794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92 Кодекса;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2"/>
    <w:p>
      <w:pPr>
        <w:spacing w:after="0"/>
        <w:ind w:left="0"/>
        <w:jc w:val="both"/>
      </w:pPr>
      <w:r>
        <w:drawing>
          <wp:inline distT="0" distB="0" distL="0" distR="0">
            <wp:extent cx="279400" cy="25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2794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причинение плательщику ввозных таможенных пошлин ущерба в результате стихийного бедствия, технологической катастрофы или иных обстоятельств непреодолимой силы;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3"/>
    <w:p>
      <w:pPr>
        <w:spacing w:after="0"/>
        <w:ind w:left="0"/>
        <w:jc w:val="both"/>
      </w:pPr>
      <w:r>
        <w:drawing>
          <wp:inline distT="0" distB="0" distL="0" distR="0">
            <wp:extent cx="279400" cy="25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2794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задержка плательщику ввозных таможенных пошлин финансирования из государственного бюджета или оплаты выполненного этим лицом государственного заказа;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4"/>
    <w:p>
      <w:pPr>
        <w:spacing w:after="0"/>
        <w:ind w:left="0"/>
        <w:jc w:val="both"/>
      </w:pPr>
      <w:r>
        <w:drawing>
          <wp:inline distT="0" distB="0" distL="0" distR="0">
            <wp:extent cx="279400" cy="25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2794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осуществление поставок в рамках международных договоров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5"/>
    <w:p>
      <w:pPr>
        <w:spacing w:after="0"/>
        <w:ind w:left="0"/>
        <w:jc w:val="both"/>
      </w:pPr>
      <w:r>
        <w:drawing>
          <wp:inline distT="0" distB="0" distL="0" distR="0">
            <wp:extent cx="279400" cy="25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2794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ввоз на таможенную территорию Евразийского экономического союза организациями государств-членов Евразийского экономического союза, осуществляющими сельскохозяйственную деятельность, либо поставка для указанных организаций посадочного или посевного материала, средств защиты растений, сельскохозяйственной техники, объектов племенного животноводства (племенных сельскохозяйственных животных, птицы, рыбы и других объектов племенного животноводства), племенной продукции (материала), продуктов, используемых для кормления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6"/>
    <w:p>
      <w:pPr>
        <w:spacing w:after="0"/>
        <w:ind w:left="0"/>
        <w:jc w:val="both"/>
      </w:pPr>
      <w:r>
        <w:drawing>
          <wp:inline distT="0" distB="0" distL="0" distR="0">
            <wp:extent cx="279400" cy="25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2794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ввоз на таможенную территорию Евразийского экономического союза товаров для использования в промышленной переработке, в том числе сырья, материалов, технологического оборудования, комплектующих и запасных частей к нему (с уплатой процентов за отсрочку или рассрочку уплаты ввозных таможенных пошлин).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Срок, на который запрашивается отсрочка или рассрочка уплаты ввозных таможенных пошлин:</w:t>
      </w:r>
    </w:p>
    <w:bookmarkEnd w:id="67"/>
    <w:bookmarkStart w:name="z9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___________________________________________________________________________________________</w:t>
      </w:r>
    </w:p>
    <w:bookmarkEnd w:id="68"/>
    <w:bookmarkStart w:name="z9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(количество месяцев)</w:t>
      </w:r>
    </w:p>
    <w:bookmarkEnd w:id="69"/>
    <w:bookmarkStart w:name="z9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ввозных таможенных пошлин, в отношении которой запрашивается отсрочка или рассрочка**</w:t>
      </w:r>
    </w:p>
    <w:bookmarkEnd w:id="70"/>
    <w:bookmarkStart w:name="z9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___________________________________________________________________________________________</w:t>
      </w:r>
    </w:p>
    <w:bookmarkEnd w:id="71"/>
    <w:bookmarkStart w:name="z9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(тенге)</w:t>
      </w:r>
    </w:p>
    <w:bookmarkEnd w:id="72"/>
    <w:bookmarkStart w:name="z9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График поэтапной уплаты сумм ввозных таможенных пошлин, в отношении которых запрашивается рассрочка:</w:t>
      </w:r>
    </w:p>
    <w:bookmarkEnd w:id="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ввозных таможенных пошлин, тенге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уплаты ввозных таможенных пошлин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Итого***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заявлению прилагаем документы, подтверждающие основания для предоставления отсрочки или рассрочки уплаты ввозных таможенных пошлин, предусмотренные приказом Министра финансов Республики Казахстан от 14 февраля 2018 года № 180 "Об утверждении Правил подтверждения наличия оснований для предоставления отсрочки или рассрочки уплаты ввозных таможенных пошлин и форм решений о предоставлении отсрочки или рассрочки уплаты ввозных таможенных пошлин и об отказе в их предоставлении" (зарегистрирован в Реестре государственной регистрации нормативных правовых актов под № 16603):</w:t>
      </w:r>
    </w:p>
    <w:bookmarkEnd w:id="74"/>
    <w:bookmarkStart w:name="z9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</w:t>
      </w:r>
    </w:p>
    <w:bookmarkEnd w:id="75"/>
    <w:bookmarkStart w:name="z10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(номер (при его наличии) и дата)</w:t>
      </w:r>
    </w:p>
    <w:bookmarkEnd w:id="76"/>
    <w:bookmarkStart w:name="z10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77"/>
    <w:bookmarkStart w:name="z10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*Столбец заполняется, когда запрашивается отсрочка или рассрочка уплаты ввозных таможенных пошлин по основаниям, установленным в подпункте 4) пункта 2 статьи 92, в пункте 3 статьи 92 Кодекса, при этом правильность классификации товаров в соответствии с ТН ВЭД ЕАЭС определяется при таможенном декларировании товаров.</w:t>
      </w:r>
    </w:p>
    <w:bookmarkEnd w:id="78"/>
    <w:bookmarkStart w:name="z10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Сумма ввозных таможенных пошлин, в отношении которой запрашивается отсрочка или рассрочка, рассчитана по рыночному курсу обмена валют, устанавливаемому в соответствии с налоговым законодательством Республики Казахстан, действующему на день регистрации заявления о предоставлении отсрочки или рассрочки уплаты ввозных таможенных пошлин.</w:t>
      </w:r>
    </w:p>
    <w:bookmarkEnd w:id="79"/>
    <w:bookmarkStart w:name="z10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 Итоговая сумма ввозных таможенных пошлин должна быть равна сумме ввозных таможенных пошлин, отраженных в пункте 4 настоящего заявления.</w:t>
      </w:r>
    </w:p>
    <w:bookmarkEnd w:id="80"/>
    <w:bookmarkStart w:name="z10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 Окончательная дата уплаты ввозных таможенных пошлин не должна превышать срока, указанного в пункте 3 настоящего заявления.</w:t>
      </w:r>
    </w:p>
    <w:bookmarkEnd w:id="81"/>
    <w:bookmarkStart w:name="z10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</w:t>
      </w:r>
    </w:p>
    <w:bookmarkEnd w:id="82"/>
    <w:bookmarkStart w:name="z10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полное наименование подпись юридического лица/фамилия, имя, отчество (при его наличии) физического лица</w:t>
      </w:r>
    </w:p>
    <w:bookmarkEnd w:id="8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2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Relationship Target="media/document_image_rId23.jpeg" Type="http://schemas.openxmlformats.org/officeDocument/2006/relationships/image" Id="rId23"/><Relationship Target="media/document_image_rId24.jpeg" Type="http://schemas.openxmlformats.org/officeDocument/2006/relationships/image" Id="rId24"/><Relationship Target="media/document_image_rId25.jpeg" Type="http://schemas.openxmlformats.org/officeDocument/2006/relationships/image" Id="rId25"/><Relationship Target="header.xml" Type="http://schemas.openxmlformats.org/officeDocument/2006/relationships/header" Id="rId2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