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fad7" w14:textId="e90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регенерируемой бумаги, картона, макулатуры и отходов, необработанных шкур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февраля 2019 года № 89. Зарегистрирован в Министерстве юстиции Республики Казахстан 22 февраля 2019 года № 18337.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два года регенерируемой бумаги, картона, макулатуры и отходов (код единой товарной номенклатуры Внешнеэкономической деятельности Евразийского экономического союза 4707)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необработанных шкур крупного рогатого скота (код единой товарной номенклатуры Внешнеэкономической деятельности Евразийского экономического союза 4101).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уведомить: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национальной экономики Республики Казахстан, Комитет государственных доходов Министерства финансов Республики Казахстан, Пограничную службу Комитета национальной безопасности Республики Казахстан о введенном запрете;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 определить порядок взаимодействия по обеспечению исполнения пункта 1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2019 год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2019 год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2019 год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