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ca16" w14:textId="6bcc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учета внешнеэкономических сделок для целей экспортного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13 февраля 2019 года № 76. Зарегистрирован в Министерстве юстиции Республики Казахстан 15 февраля 2019 года № 18313. Утратил силу приказом Министра индустрии и инфраструктурного развития Республики Казахстан от 12 апреля 2023 года № 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июля 2007 года "Об экспортном контроле"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внешнеэкономических сделок для целей экспортного контроля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внешнеэкономических сделок для целей экспортного контроля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2019 года № 76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внешнеэкономических сделок для целей экспортного контроля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внешнеэкономических сделок для целей экспортного контроля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июля 2007 года "Об экспортном контроле" (далее – Закон) и определяют порядок ведения казахстанскими участниками внешнеэкономической деятельности учета совершаемых ими внешнеэкономических сделок с продукцией, подлежащей экспортному контролю.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внешнеэкономических сделок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внешнеэкономических сделок осуществляется участниками внешнеэкономических сделок в форме учета внешнеэкономических сделок для целей экспортного контроля (далее – Форма),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на государственном и русском языках.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ведется на бумажном носителе.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Форму, необходимо прошнуровать, а содержащиеся в нем листы пронумеровать. На оборотной стороне последнего листа Формы проставляются дата начала ведения Формы, количество листов в Форме, а по окончании Формы – порядковый номер последней записи в Форме и дата его закрытия. Указанные записи подтверждаются подписью физического лица или руководителя юридического лица, являющегося казахстанским участником внешнеэкономической деятельности.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Формы допускается в электронном виде при условии, что все содержащиеся в нем учетные записи в целях обеспечения их сохранности продублированы на электронных носителях информации и имеется возможность для выведения этих записей на бумажный носитель. При этом содержащиеся в Форме записи выводятся на бумажный носитель не позднее 1 месяца после окончания календарного года с соблюдением указанных требований к оформлению Формы.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Записи в Форме формируются на основе сведений о внешнеэкономической сделке, содержащихся в документах, на основании которых совершаются внешнеэкономические сделки (далее – учетные документы). Учетные документы, составленные на иностранном языке, необходимо перевести построчно на государственный или русский языки.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Записи вносятся в Форму по факту совершения внешнеэкономической сделки (непосредственно после отражения в учетных документах внешнеэкономических операций, осуществленных в рамках такой сделки) независимо от сроков поступления платы за товары, информацию, работы, услуги или результаты интеллектуальной творческой деятельности, являющиеся предметом этой сделки.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Исправление ошибок в Форме, как в случае его ведения на бумажном носителе, так и в случае ведения в электронном виде с выводом записей на бумажный носитель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подтверждается подписью физического лица или руководителя юридического лица, являющегося казахстанским участником внешнеэкономической деятельности.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Казахстанские участники внешнеэкономической деятельности обеспечивают полноту и достоверность учета совершаемых ими внешнеэкономических сделок.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на бумажном носителе после их закрытия, а также бумажные носители учетных записей, содержащихся в Формах в электронном виде, и учетные документы хранятся казахстанскими участниками внешнеэкономической деятельности в течение 5 лет, если более длительный срок их хранения не установлен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видов (групп) товаров, работ, услуг, результатов интеллектуальной деятельности, внешнеэкономические сделки с которыми подлежат учету для целей экспортного контроля,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2019 года № 76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учета внешнеэкономических сделок для целей экспортного контроля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на основании которого совершается внешнеэкономическая сделка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иностранном лице, участвующем во внешнеэкономической сделке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предмете внешнеэкономической сделки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указывается порядковый номер внешнеэкономической сделки.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указывается дата внесения учетной записи.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указываются номер (при его наличии) и дата внешнеторгового договора (контракта), дополнительного соглашения к нему или иного документа, на основании которого совершается внешнеэкономическая сделка.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указываются сведения об иностранном лице, участвующем во внешнеэкономической сделке (иностранном лице, международной организации либо ее представителе), являющегося получателем товаров, информации, услуг, результатов интеллектуальной деятельности или заказчиком работ (фамилия, инициалы и место проживания - для физического лица, наименование и местонахождение (адрес) - для юридического лица).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указываются наименование предмета внешнеэкономической сделки, краткие сведения о нем и его функциональном назначении.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