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0e1cd" w14:textId="c60e1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12 февраля 2019 года № 93. Зарегистрирован в Министерстве юстиции Республики Казахстан 14 февраля 2019 года № 18307. Утратил силу приказом Министра финансов Республики Казахстан от 10 июня 2025 года № 293.</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10.06.2025 </w:t>
      </w:r>
      <w:r>
        <w:rPr>
          <w:rFonts w:ascii="Times New Roman"/>
          <w:b w:val="false"/>
          <w:i w:val="false"/>
          <w:color w:val="ff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под № 13301, опубликован 16 марта 2016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утвержденном указанным приказом:</w:t>
      </w:r>
    </w:p>
    <w:bookmarkEnd w:id="2"/>
    <w:bookmarkStart w:name="z7" w:id="3"/>
    <w:p>
      <w:pPr>
        <w:spacing w:after="0"/>
        <w:ind w:left="0"/>
        <w:jc w:val="both"/>
      </w:pPr>
      <w:r>
        <w:rPr>
          <w:rFonts w:ascii="Times New Roman"/>
          <w:b w:val="false"/>
          <w:i w:val="false"/>
          <w:color w:val="000000"/>
          <w:sz w:val="28"/>
        </w:rPr>
        <w:t>
      в категории 1 "Текущие затраты":</w:t>
      </w:r>
    </w:p>
    <w:bookmarkEnd w:id="3"/>
    <w:bookmarkStart w:name="z8" w:id="4"/>
    <w:p>
      <w:pPr>
        <w:spacing w:after="0"/>
        <w:ind w:left="0"/>
        <w:jc w:val="both"/>
      </w:pPr>
      <w:r>
        <w:rPr>
          <w:rFonts w:ascii="Times New Roman"/>
          <w:b w:val="false"/>
          <w:i w:val="false"/>
          <w:color w:val="000000"/>
          <w:sz w:val="28"/>
        </w:rPr>
        <w:t>
      в классе 01 "Затраты на товары и услуги":</w:t>
      </w:r>
    </w:p>
    <w:bookmarkEnd w:id="4"/>
    <w:bookmarkStart w:name="z9" w:id="5"/>
    <w:p>
      <w:pPr>
        <w:spacing w:after="0"/>
        <w:ind w:left="0"/>
        <w:jc w:val="both"/>
      </w:pPr>
      <w:r>
        <w:rPr>
          <w:rFonts w:ascii="Times New Roman"/>
          <w:b w:val="false"/>
          <w:i w:val="false"/>
          <w:color w:val="000000"/>
          <w:sz w:val="28"/>
        </w:rPr>
        <w:t>
      в подклассе 150 "Приобретение услуг и работ":</w:t>
      </w:r>
    </w:p>
    <w:bookmarkEnd w:id="5"/>
    <w:bookmarkStart w:name="z10" w:id="6"/>
    <w:p>
      <w:pPr>
        <w:spacing w:after="0"/>
        <w:ind w:left="0"/>
        <w:jc w:val="both"/>
      </w:pPr>
      <w:r>
        <w:rPr>
          <w:rFonts w:ascii="Times New Roman"/>
          <w:b w:val="false"/>
          <w:i w:val="false"/>
          <w:color w:val="000000"/>
          <w:sz w:val="28"/>
        </w:rPr>
        <w:t>
      по специфике 159 "Оплата прочих услуг и работ":</w:t>
      </w:r>
    </w:p>
    <w:bookmarkEnd w:id="6"/>
    <w:bookmarkStart w:name="z11" w:id="7"/>
    <w:p>
      <w:pPr>
        <w:spacing w:after="0"/>
        <w:ind w:left="0"/>
        <w:jc w:val="both"/>
      </w:pPr>
      <w:r>
        <w:rPr>
          <w:rFonts w:ascii="Times New Roman"/>
          <w:b w:val="false"/>
          <w:i w:val="false"/>
          <w:color w:val="000000"/>
          <w:sz w:val="28"/>
        </w:rPr>
        <w:t>
      графу 7 "Примечание" изложить в следующей редакции:</w:t>
      </w:r>
    </w:p>
    <w:bookmarkEnd w:id="7"/>
    <w:bookmarkStart w:name="z12" w:id="8"/>
    <w:p>
      <w:pPr>
        <w:spacing w:after="0"/>
        <w:ind w:left="0"/>
        <w:jc w:val="both"/>
      </w:pPr>
      <w:r>
        <w:rPr>
          <w:rFonts w:ascii="Times New Roman"/>
          <w:b w:val="false"/>
          <w:i w:val="false"/>
          <w:color w:val="000000"/>
          <w:sz w:val="28"/>
        </w:rPr>
        <w:t xml:space="preserve">
      "Кроме гражданско-правовых сделок на поставку товаров (работ и услуг): при оплате банковских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 администратором которой является Министерство национальной экономики Республики Казахстан, на счета Организации экономического сотрудничества и развития (далее – ОЭСР), при перечислении сумм по заключенным Соглашениям между Правительством Республики Казахстан и ОЭСР по подпрограмме "Реализация проекта "Отраслевая конкурентоспособность Казахстана: повышение конкурентоспособности и привлечение прямых иностранных инвестиций в отрасль недропользования с учетом развития рынка юниорских компаний в Республике Казахстан" бюджетной программы "Обеспечение рационального и комплексного использования недр и повышение геологической изученности территории Республики Казахстан" и по подпрограмме "Реализация стратегии повышения отраслевой конкурентоспособности Казахстана" бюджетной программы "Создание условий для привлечения инвестиций", администратором которых является Министерство по инвестициям и развитию Республики Казахстан, по подпрограммам "Методологическое обеспечение в сфере дошкольного образования", "Методологическое обеспечение в сфере среднего образования" и "Методологическое обеспечение в сфере высшего и послевузовского образования" бюджетных программ "Обеспечение доступности дошкольного воспитания и обучения", "Обеспечение доступности качественного школьного образования", "Обеспечение кадрами с высшим и послевузовским образованием", администратором которых является Министерство образования и науки Республики Казахстан, по подпрограмме "Обзор состояния рынка труда и модернизация политики занятости Республики Казахстан с учетом перспектив развития экономики" бюджетной программы "Оказание услуг по информационно-аналитическому обеспечению социально-трудовой сферы, модернизация политики занятости", администратором которой является Министерство труда и социальной защиты населения Республики Казахстан и по бюджетным программам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 "Обеспечение реализации Страновой программы по укреплению сотрудничества между Казахстаном и Организацией экономического сотрудничества и развития", "Проведение исследования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"Обеспечение проведения исследований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администратором которых является Министерство национальной экономики Республики Казахстан, "Обеспечение проведения исследований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администраторами которой является Министерство финансов Республики Казахстан, Министерство по инвестициям и развитию Республики Казахстан, Министерство сельского хозяйства Республики Казахстан, Министерство энергетики Республики Казахстан, "Обеспечение реализации Страновой программы по укреплению сотрудничества между Казахстаном и Организацией экономического сотрудничества и развития", администраторами которой являются Министерство здравоохранения Республики Казахстан, Министерство труда и социальной защиты населения Республики Казахстан, Министерство образования и науки Республики Казахстан, Министерство сельского хозяйства Республики Казахстан, Министерство энергетики Республики Казахстан, Министерство по инвестициям и развитию Республики Казахстан, подпрограммы "Поддержка реформирования системы здравоохранения" бюджетной программы "Формирование государственной политики в области здравоохранения", администратором которой является Министерство здравоохранения Республики Казахстан, при перечислении сумм по заключенному Соглашению о софинансировании между Программой развития Организации Объединенных Наций в Республике Казахстан и Министерством юстиции Республики Казахстан по подпрограммам "За счет софинансирования гранта из республиканского бюджета" и "За счет гранта" бюджетной программы "Совершенствование правозащитных механизмов в Казахстане и эффективная реализация рекомендаций Универсального периодического обзора ООН", администратором которой является Министерство юстиции Республики Казахстан, при перечислении сумм по подпрограммам "За счет софинансирования гранта из республиканского бюджета" и "За счет гранта" бюджетной программы "Обеспечение реализации проектов, осуществляемых совместно с международными организациями", администратором которой является Министерство труда и социальной защиты населения Республики Казахстан, при перечислении сумм по подпрограммам "За счет софинансирования гранта из республиканского бюджета" и "За счет гранта" бюджетной программы "Обеспечение реализации исследований проектов, осуществляемых совместно с международными организациями", администратором которой является Министерство по инвестициям и развитию Республики Казахстан, по подпрограммам "За счет софинансирования гранта из республиканского бюджета" и "За счет гранта" бюджетной программы "Институциональная поддержка регионального хаба в сфере государственной службы и совершенствование механизмов профессионализации государственного аппарата, обеспечения качества государственных услуг и предупреждения коррупции", администратором которой является Агентство Республики Казахстан по делам государственной службы и противодействию коррупции, при перечислении сумм по заключенному контракту на закуп консалтинговых услуг между ГУ "Комитет государственных доходов Министерства финансов Республики Казахстан" и исполнительным агентством Конференции Организации Объединенных Наций по торговле и развитию (ЮНКТАД) по подпрограмме "Проведение социологических, аналитических исследований и оказание консалтинговых услуг" бюджетной программы "Услуги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 администратором которой является Министерство финансов Республики Казахстан, на счета загранучреждений Республики Казахстан по бюджетным программам "Обеспечение реализации информационно-имиджевой политики",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мероприятий за счет резерва Правительства Республики Казахстан на неотложные затраты", "Содействие национализации гендерно-связанных Целей устойчивого развития в странах Центральной Азии",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декабря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Азиатском Банке Инфраструктурных Инвестиций", при оплате арбитражных расходов и судебных расходов, вынесенных по решениям международных арбитражных органов и иностранных судов, регистрация гражданско-правовой сделки не требуется. При оплате комиссии за обслуживание банку, осуществляющему перевод средств правительственных внешних займов, при оплате услуг местных индивидуальных консультантов - физических лиц (в том числе индивидуального подоходного налога) по подпрограммам "За счет софинансирования внешних займов из республиканского бюджета", "За счет софинансирования внешних займов из средств целевого трансферта из Национального фонда Республики Казахстан", бюджетных программ, направленных на реализацию бюджетных инвестиционных и институциональных проектов за счет средств внешних займов, регистрация гражданско-правовой сделки не требуется.</w:t>
      </w:r>
    </w:p>
    <w:bookmarkEnd w:id="8"/>
    <w:bookmarkStart w:name="z13" w:id="9"/>
    <w:p>
      <w:pPr>
        <w:spacing w:after="0"/>
        <w:ind w:left="0"/>
        <w:jc w:val="both"/>
      </w:pPr>
      <w:r>
        <w:rPr>
          <w:rFonts w:ascii="Times New Roman"/>
          <w:b w:val="false"/>
          <w:i w:val="false"/>
          <w:color w:val="000000"/>
          <w:sz w:val="28"/>
        </w:rPr>
        <w:t>
      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p>
    <w:bookmarkEnd w:id="9"/>
    <w:bookmarkStart w:name="z14" w:id="10"/>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10"/>
    <w:bookmarkStart w:name="z15" w:id="11"/>
    <w:p>
      <w:pPr>
        <w:spacing w:after="0"/>
        <w:ind w:left="0"/>
        <w:jc w:val="both"/>
      </w:pPr>
      <w:r>
        <w:rPr>
          <w:rFonts w:ascii="Times New Roman"/>
          <w:b w:val="false"/>
          <w:i w:val="false"/>
          <w:color w:val="000000"/>
          <w:sz w:val="28"/>
        </w:rPr>
        <w:t>
      в категории 2 "Капитальные затраты":</w:t>
      </w:r>
    </w:p>
    <w:bookmarkEnd w:id="11"/>
    <w:bookmarkStart w:name="z16" w:id="12"/>
    <w:p>
      <w:pPr>
        <w:spacing w:after="0"/>
        <w:ind w:left="0"/>
        <w:jc w:val="both"/>
      </w:pPr>
      <w:r>
        <w:rPr>
          <w:rFonts w:ascii="Times New Roman"/>
          <w:b w:val="false"/>
          <w:i w:val="false"/>
          <w:color w:val="000000"/>
          <w:sz w:val="28"/>
        </w:rPr>
        <w:t>
      в классе 04 "Приобретение основного капитала":</w:t>
      </w:r>
    </w:p>
    <w:bookmarkEnd w:id="12"/>
    <w:bookmarkStart w:name="z17" w:id="13"/>
    <w:p>
      <w:pPr>
        <w:spacing w:after="0"/>
        <w:ind w:left="0"/>
        <w:jc w:val="both"/>
      </w:pPr>
      <w:r>
        <w:rPr>
          <w:rFonts w:ascii="Times New Roman"/>
          <w:b w:val="false"/>
          <w:i w:val="false"/>
          <w:color w:val="000000"/>
          <w:sz w:val="28"/>
        </w:rPr>
        <w:t>
      в подклассе 410 "Приобретение основных средств, нематериальных и биологических активов":</w:t>
      </w:r>
    </w:p>
    <w:bookmarkEnd w:id="13"/>
    <w:bookmarkStart w:name="z18" w:id="14"/>
    <w:p>
      <w:pPr>
        <w:spacing w:after="0"/>
        <w:ind w:left="0"/>
        <w:jc w:val="both"/>
      </w:pPr>
      <w:r>
        <w:rPr>
          <w:rFonts w:ascii="Times New Roman"/>
          <w:b w:val="false"/>
          <w:i w:val="false"/>
          <w:color w:val="000000"/>
          <w:sz w:val="28"/>
        </w:rPr>
        <w:t>
      по специфике 414 "Приобретение машин, оборудования, инструментов, производственного и хозяйственного инвентаря":</w:t>
      </w:r>
    </w:p>
    <w:bookmarkEnd w:id="14"/>
    <w:bookmarkStart w:name="z19" w:id="15"/>
    <w:p>
      <w:pPr>
        <w:spacing w:after="0"/>
        <w:ind w:left="0"/>
        <w:jc w:val="both"/>
      </w:pPr>
      <w:r>
        <w:rPr>
          <w:rFonts w:ascii="Times New Roman"/>
          <w:b w:val="false"/>
          <w:i w:val="false"/>
          <w:color w:val="000000"/>
          <w:sz w:val="28"/>
        </w:rPr>
        <w:t>
      графу 7 "Примечание" изложить в следующей редакции:</w:t>
      </w:r>
    </w:p>
    <w:bookmarkEnd w:id="15"/>
    <w:bookmarkStart w:name="z20" w:id="16"/>
    <w:p>
      <w:pPr>
        <w:spacing w:after="0"/>
        <w:ind w:left="0"/>
        <w:jc w:val="both"/>
      </w:pPr>
      <w:r>
        <w:rPr>
          <w:rFonts w:ascii="Times New Roman"/>
          <w:b w:val="false"/>
          <w:i w:val="false"/>
          <w:color w:val="000000"/>
          <w:sz w:val="28"/>
        </w:rPr>
        <w:t xml:space="preserve">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и развития предпринимательства", администратором которой является Министерство национальной экономики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"Обеспечение специальной, инженерно-технической и физической защиты дипломатических представительств за рубежом",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 </w:t>
      </w:r>
    </w:p>
    <w:bookmarkEnd w:id="16"/>
    <w:bookmarkStart w:name="z21" w:id="17"/>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17"/>
    <w:bookmarkStart w:name="z22" w:id="18"/>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18"/>
    <w:bookmarkStart w:name="z23" w:id="1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9"/>
    <w:bookmarkStart w:name="z24" w:id="2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0"/>
    <w:bookmarkStart w:name="z25" w:id="21"/>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21"/>
    <w:bookmarkStart w:name="z26" w:id="22"/>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22"/>
    <w:bookmarkStart w:name="z27" w:id="23"/>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