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3cedd2" w14:textId="43cedd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Министра национальной экономики Республики Казахстан от 26 января 2015 года № 42 "Об утверждении Методики определения государственных органов, отчетная информация которых подлежит перепроверке на основе системы управления рисками"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национальной экономики Республики Казахстан от 31 января 2019 года № 13. Зарегистрирован в Министерстве юстиции Республики Казахстан 7 февраля 2019 года № 18276. Утратил силу приказом Заместителя Премьер-Министра – Министра национальной экономики Республики Казахстан от 24 августа 2026 года № 135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Заместителя Премьер-Министра – Министра национальной экономики РК от 24.08.2026 </w:t>
      </w:r>
      <w:r>
        <w:rPr>
          <w:rFonts w:ascii="Times New Roman"/>
          <w:b w:val="false"/>
          <w:i w:val="false"/>
          <w:color w:val="ff0000"/>
          <w:sz w:val="28"/>
        </w:rPr>
        <w:t>№ 135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26 января 2015 года № 42 "Об утверждении Методики определения государственных органов, отчетная информация которых подлежит перепроверке на основе системы управления рисками" (зарегистрирован в Реестре государственной регистрации нормативных правовых актов под № 10349, опубликован 13 марта 2015 года в Информационно-правовой системе "Әділет")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определения государственных органов, отчетная информация которых подлежит перепроверке на основе системы управления рисками, утвержденную указанным приказом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системы государственного управления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копии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национальной экономики Республики Казахстан;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представление в Юридический департамент Министерства национальной экономики Республики Казахстан сведений об исполнении мероприятий, предусмотренных подпунктами 1), 2) и 3) настоящего пункта.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национальной экономики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Сулейменов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января 2019 года № 13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Утверждена приказом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января 2015 года № 42</w:t>
            </w:r>
          </w:p>
        </w:tc>
      </w:tr>
    </w:tbl>
    <w:bookmarkStart w:name="z17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определения государственных органов, отчетная информация которых подлежит перепроверке на основе системы управления рисками</w:t>
      </w:r>
    </w:p>
    <w:bookmarkEnd w:id="9"/>
    <w:bookmarkStart w:name="z18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Основные положения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определения государственных органов, отчетная информация которых подлежит перепроверке на основе системы управления рисками (далее – Методика), разработана в целях снижения нагрузки на государственные органы и оптимизации процедуры перепроверки данных, содержащихся в отчетной информации оцениваемых государственных органов (далее – отчетная информация), проводимой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42</w:t>
      </w:r>
      <w:r>
        <w:rPr>
          <w:rFonts w:ascii="Times New Roman"/>
          <w:b w:val="false"/>
          <w:i w:val="false"/>
          <w:color w:val="000000"/>
          <w:sz w:val="28"/>
        </w:rPr>
        <w:t xml:space="preserve"> Системы ежегодной оценки эффективности деятельности центральных государственных и местных исполнительных органов областей, городов республиканского значения, столицы, утвержденной Указом Президента Республики Казахстан от 19 марта 2010 года № 954 (далее – Система ежегодной оценки).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Методика предназначена для определения центральных государственных органов (далее – ЦГО), предусмотренных в перечне Системы ежегодной оценки и местных исполнительных органов областей, городов республиканского значения, столицы (далее – МИО), в которых в соответствии с системой управления рисками необходимо проведение перепроверки отчетной информации.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настоящей Методике используются следующие понятия: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штрафные баллы (К1) – вычтенные баллы по фактам предоставления недостоверной, неполной и несвоевременной информации в рамках оценки по направлению за предыдущий оцениваемый год;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система управления рисками в оценке – система администрирования, обеспечивающая проведение оценочных мероприятий на принципах выборочности и оптимального распределения ресурсов по наиболее приоритетным направлениям оценочной деятельности;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динамика оценки (К2) – разница в итоговых оценках государственного органа по направлению за предыдущие два оцениваемых периода;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приоритетный показатель (К3) – критерий оценки эффективности деятельности ЦГО и МИО со значительной весовой долей в направлении, оценка по которому осуществляется на основе отчетной информации оцениваемых государственных органов;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показатель риска – балл, присваиваемый государственному органу в соответствии с позицией в рейтинге по критерию определения уровня риска.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Источником информации для Методики являются заключения о результатах оценки по соответствующим блокам и направлениям за предыдущий оцениваемый период.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Государственные органы, отчетная информация которых подлежит перепроверке на основе системы управления рисками, определяются в разрезе каждого блока оценки по отдельности.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 определении государственных органов, подлежащих перепроверке отчетной информации по блоку "Достижение целей", используются результаты оценки по направлению "Достижение целей стратегического плана, программы развития территории и показателей бюджетных программ" за предыдущий период оценки.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определении государственных органов, подлежащих перепроверке отчетной информации по блоку "Взаимодействие с гражданами", используются результаты оценки по направлениям "Качество оказания государственных услуг" и "Качество рассмотрения жалоб и заявлений физических и юридических лиц" за предыдущий период оценки.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определении государственных органов, подлежащих перепроверке отчетной информации по блоку "Организационное развитие", используются результаты оценки по направлениям "Управление персоналом" и "Применение информационных технологий" за предыдущий период оценки.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 указанным направлениям оценки формируется перечень приоритетных показателей (К3) согласно приложению 1 к Методике.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Определение государственных органов, подлежащих перепроверке на основе системы управления рисками, осуществляется ежегодно по итогам предыдущего оцениваемого периода.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случае если государственный орган впервые включен в Систему оценки в отчетном периоде, то в отношении данного государственного органа перепроверка не осуществляется.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Система управления рисками позволяет сократить долю перепроверяемых государственных органов по каждому блоку оценки эффективности деятельности ЦГО и МИО (далее – оценка) до 50% от количества государственных органов, в отношении которых проводится оценка эффективности их деятельности.</w:t>
      </w:r>
    </w:p>
    <w:bookmarkEnd w:id="27"/>
    <w:bookmarkStart w:name="z36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Определение показателей риска по направлениям оценки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целях определения показателя риска по направлению оценки применяется следующая формула расчета: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"/>
    <w:p>
      <w:pPr>
        <w:spacing w:after="0"/>
        <w:ind w:left="0"/>
        <w:jc w:val="both"/>
      </w:pPr>
      <w:r>
        <w:drawing>
          <wp:inline distT="0" distB="0" distL="0" distR="0">
            <wp:extent cx="3162300" cy="46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"/>
    <w:p>
      <w:pPr>
        <w:spacing w:after="0"/>
        <w:ind w:left="0"/>
        <w:jc w:val="both"/>
      </w:pPr>
      <w:r>
        <w:drawing>
          <wp:inline distT="0" distB="0" distL="0" distR="0">
            <wp:extent cx="3810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суммарный показатель риска государственного органа по направлению;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"/>
    <w:p>
      <w:pPr>
        <w:spacing w:after="0"/>
        <w:ind w:left="0"/>
        <w:jc w:val="both"/>
      </w:pPr>
      <w:r>
        <w:drawing>
          <wp:inline distT="0" distB="0" distL="0" distR="0">
            <wp:extent cx="4826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показатель риска государственного органа по критерию "Штрафные баллы";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"/>
    <w:p>
      <w:pPr>
        <w:spacing w:after="0"/>
        <w:ind w:left="0"/>
        <w:jc w:val="both"/>
      </w:pPr>
      <w:r>
        <w:drawing>
          <wp:inline distT="0" distB="0" distL="0" distR="0">
            <wp:extent cx="482600" cy="381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показатель риска государственного органа по критерию "Динамика оценки";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"/>
    <w:p>
      <w:pPr>
        <w:spacing w:after="0"/>
        <w:ind w:left="0"/>
        <w:jc w:val="both"/>
      </w:pPr>
      <w:r>
        <w:drawing>
          <wp:inline distT="0" distB="0" distL="0" distR="0">
            <wp:extent cx="508000" cy="381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показатель риска государственного органа по критерию "Приоритетный показатель".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Результаты проведенных расчетов вносятся в соответствующие графы таблиц "Показатели риска ЦГО по направлению" согласно приложению 2 и "Показатели риска МИО по направлению" согласно приложению 3 к Методике.</w:t>
      </w:r>
    </w:p>
    <w:bookmarkEnd w:id="36"/>
    <w:bookmarkStart w:name="z45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Проведение расчета рейтинга по критерию "Штрафные баллы"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 критерию "Штрафные баллы" проводится рейтинг ЦГО и МИО от наибольшего штрафного балла по направлению к наименьшему согласно приложениям 4 и 5 к Методике.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При составлении рейтинга по критерию "Штрафные баллы" ЦГО присваиваются показатели риска в баллах, начиная от максимального значения, равного половине количества государственных органов по блоку, в отношении которых проводится оценка эффективности их деятельности, с шагом в 0,5 балла.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При составлении рейтинга по критерию "Штрафные баллы" МИО присваиваются показатели риска в баллах, начиная от максимального значения, равного половине количества государственных органов по блоку, в отношении которых проводится оценка эффективности их деятельности, с шагом в 0,5 балла.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наличии государственных органов, получивших одинаковые штрафные баллы по направлению, данным государственным органам присваиваются равные показатели риска. Следующий в списке государственный орган получает показатель риска по критерию на 0,5 балла ниже.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Наименования государственных органов с присвоенными баллами вносятся в соответствующие графы таблиц "Показатели риска ЦГО по направлению" согласно приложению 2 и "Показатели риска МИО по направлению" согласно приложению 3 к Методике.</w:t>
      </w:r>
    </w:p>
    <w:bookmarkEnd w:id="42"/>
    <w:bookmarkStart w:name="z51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Проведение расчета рейтинга по критерию "Динамика оценки"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 критерию "Динамика оценки" проводится рейтинг ЦГО и МИО от наибольшего прироста результатов оценки к наименьшему согласно приложениям 6 и 7 к Методике.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При составлении рейтинга по критерию "Динамика оценки" ЦГО присваиваются показатели риска в баллах, начиная от максимального значения, равного половине количества государственных органов по блоку, в отношении которых проводится оценка эффективности их деятельности, с шагом в 0,5 балла.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При составлении рейтинга по критерию "Динамика оценки" МИО присваиваются показатели риска в баллах, начиная от максимального значения, равного половине количества государственных органов по блоку, в отношении которых проводится оценка эффективности их деятельности, с шагом в 0,5 балла.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При наличии государственных органов с одинаковой разницей в оценках по направлению за два предыдущих оцениваемых периода применяется подход, указанный в пункте 15 Методики.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Наименования государственных органов с присвоенными баллами вносятся в соответствующие графы таблиц "Показатели риска ЦГО по направлению" согласно приложению 2 и "Показатели риска МИО по направлению" согласно приложению 3 к Методике.</w:t>
      </w:r>
    </w:p>
    <w:bookmarkEnd w:id="48"/>
    <w:bookmarkStart w:name="z57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Проведение расчета рейтинга по критерию "Приоритетный показатель"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По критерию "Приоритетный показатель" проводится рейтинг ЦГО и МИО от наибольшего результата оценки по приоритетному показателю к наименьшему согласно приложениям 8 и 9 к Методике.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используются приоритетные показатели по направлениям оценки, указанные в приложении 1 к Методике.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При составлении рейтинга по критерию "Приоритетный показатель" ЦГО присваиваются следующие показатели риска: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направлению "Достижение целей стратегического плана, программы развития территории и показателей бюджетных программ" начиная от максимального значения, равного количеству государственных органов по блоку, в отношении которых проводится оценка эффективности их деятельности, с шагом в 1 балл;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направлениям блока "Взаимодействие с гражданами" по каждому приоритетному показателю начиная от максимального значения, равного половине количества государственных органов по блоку, в отношении которых проводится оценка эффективности их деятельности, с шагом в 0,5 балла, с последующим суммированием присвоенных показателей риска;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направлениям блока "Организационное развитие" начиная от максимального значения, равного количеству государственных органов по блоку, в отношении которых проводится оценка эффективности их деятельности, с шагом в 1 балл.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При составлении рейтинга по критерию "Приоритетный показатель" МИО присваиваются следующие показатели риска: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направлению "Достижение целей стратегического плана, программы развития территории и показателей бюджетных программ" по каждому приоритетному показателю начиная от максимального значения, равного половине количества государственных органов по блоку, в отношении которых проводится оценка эффективности их деятельности, с шагом в 0,5 балла, с последующим суммированием присвоенных показателей риска;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направлениям блока "Взаимодействие с гражданами" по каждому приоритетному показателю начиная от максимального значения, равного половине количества государственных органов по блоку, в отношении которых проводится оценка эффективности их деятельности, с шагом в 0,5 балла, с последующим суммированием присвоенных показателей риска;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направлениям блока "Организационное развитие" начиная от максимального значения, равного количеству государственных органов по блоку, в отношении которых проводится оценка эффективности их деятельности, с шагом в 1 балл.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При наличии государственных органов с одинаковыми результатами по критерию оценки применяется подход, указанный в пункте 15 Методики.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Наименования государственных органов с присвоенными баллами вносятся в соответствующие графы таблиц "Показатели риска ЦГО по направлению" согласно приложению 2 и "Показатели риска МИО по направлению" согласно приложению 3 к Методике.</w:t>
      </w:r>
    </w:p>
    <w:bookmarkEnd w:id="61"/>
    <w:bookmarkStart w:name="z70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Итоговый расчет с определением государственных органов, подлежащих перепроверке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Итоговый расчет показателей риска по блокам осуществляется по следующим формулам: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4"/>
    <w:p>
      <w:pPr>
        <w:spacing w:after="0"/>
        <w:ind w:left="0"/>
        <w:jc w:val="both"/>
      </w:pPr>
      <w:r>
        <w:drawing>
          <wp:inline distT="0" distB="0" distL="0" distR="0">
            <wp:extent cx="1663700" cy="889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 – итоговый показатель риска по государственному органу по блоку "Достижение целей";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 – итоговый показатель риска по государственному органу по блоку "Взаимодействие с гражданами";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 – итоговый показатель риска по государственному органу по блоку "Организационное развитие";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</w:t>
      </w:r>
      <w:r>
        <w:rPr>
          <w:rFonts w:ascii="Times New Roman"/>
          <w:b w:val="false"/>
          <w:i w:val="false"/>
          <w:color w:val="000000"/>
          <w:vertAlign w:val="subscript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>– показатель риска по государственному органу по направлению "Достижение целей стратегического плана, программы развития территории и показателей бюджетных программ";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</w:t>
      </w:r>
      <w:r>
        <w:rPr>
          <w:rFonts w:ascii="Times New Roman"/>
          <w:b w:val="false"/>
          <w:i w:val="false"/>
          <w:color w:val="000000"/>
          <w:vertAlign w:val="sub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– показатель риска по государственному органу по направлению "Качество оказания государственных услуг";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</w:t>
      </w:r>
      <w:r>
        <w:rPr>
          <w:rFonts w:ascii="Times New Roman"/>
          <w:b w:val="false"/>
          <w:i w:val="false"/>
          <w:color w:val="000000"/>
          <w:vertAlign w:val="sub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– показатель риска по государственному органу по направлению "Качество рассмотрения жалоб и заявлений физических и юридических лиц";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</w:t>
      </w:r>
      <w:r>
        <w:rPr>
          <w:rFonts w:ascii="Times New Roman"/>
          <w:b w:val="false"/>
          <w:i w:val="false"/>
          <w:color w:val="000000"/>
          <w:vertAlign w:val="subscript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>– показатель риска по государственному органу по направлению "Управление персоналом";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</w:t>
      </w:r>
      <w:r>
        <w:rPr>
          <w:rFonts w:ascii="Times New Roman"/>
          <w:b w:val="false"/>
          <w:i w:val="false"/>
          <w:color w:val="000000"/>
          <w:vertAlign w:val="subscript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>– показатель риска по государственному органу по направлению "Применение информационных технологий";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Итоговые показатели риска ЦГО и МИО в разрезе блоков и направлений вносятся в таблицы "Итоговый расчет показателей риска ЦГО по блокам" и "Итоговый расчет показателей риска МИО по блокам" согласно приложениям 10 и 11 к Методике.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В результате суммирования показателей рисков определяются ЦГО и МИО, набравшие максимальное значение по каждому блоку.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В случае если у государственных органов одинаковое значение показателя риска, в итоговый список включается государственный орган, имеющий наименьший результат оценки по блоку по итогам деятельности за предыдущий оцениваемый период.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В том случае, если государственный орган подвергался перепроверке два последних года подряд, то в оцениваемом периоде данный государственный орган перепроверке не подлежит.</w:t>
      </w:r>
    </w:p>
    <w:bookmarkEnd w:id="77"/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В случае реорганизации или упразднения государственного органа перепроверка проводится в отношении государственного органа-правопреемника.</w:t>
      </w:r>
    </w:p>
    <w:bookmarkEnd w:id="78"/>
    <w:bookmarkStart w:name="z87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Заключительные положения</w:t>
      </w:r>
    </w:p>
    <w:bookmarkEnd w:id="79"/>
    <w:bookmarkStart w:name="z8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По результатам применения системы управления рисками формируется перечень государственных органов, подлежащих перепроверке по каждому блоку оценки, по формам согласно приложениям 12, 13 и 14 к Методике.</w:t>
      </w:r>
    </w:p>
    <w:bookmarkEnd w:id="80"/>
    <w:bookmarkStart w:name="z8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Заключение о результатах определения государственных органов, подлежащих перепроверке на основе системы управления рисками, направляется уполномоченным органом по государственному планированию в уполномоченные на оценку государственные органы.</w:t>
      </w:r>
    </w:p>
    <w:bookmarkEnd w:id="8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государственных органов,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отчетная информация которых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подлежит перепроверке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основе системы управления рисками</w:t>
            </w:r>
          </w:p>
        </w:tc>
      </w:tr>
    </w:tbl>
    <w:bookmarkStart w:name="z91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приоритетных показателей по направлениям оценки</w:t>
      </w:r>
    </w:p>
    <w:bookmarkEnd w:id="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Приоритетные показатели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Достижение целей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Достижение целей стратегического плана, программы развития территории и показателей бюджетных программ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Достижение целей стратегического плана, программы развития территории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Эффективность исполнения бюджетной программы развития (применяется только для МИО)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гражданами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Качество оказания государственных услуг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сроков оказания государственных услуг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качества оказания государственных услуг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Качество рассмотрения жалоб и заявлений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сроков рассмотрения жалоб и заявлений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жалоб и заявлений, признанных обоснованными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решению суда (удовлетворенные судом)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удовлетворенных вышестоящим органом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Организационное 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персоналом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Кадровый потенциал государственного органа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Применение информационных технологий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Информационные системы, используемые при автоматизации функций государственного органа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Методике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государственных органов,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отчетная информация которых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подлежит перепроверке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 основе системы управления рисками </w:t>
            </w:r>
          </w:p>
        </w:tc>
      </w:tr>
    </w:tbl>
    <w:bookmarkStart w:name="z95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Показатели риска ЦГО по направлению</w:t>
      </w:r>
    </w:p>
    <w:bookmarkEnd w:id="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"Штрафные баллы"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риска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"Динамика оценки"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риска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"Приоритетный показатель"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риска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Методике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государственных органов,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отчетная информация которых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подлежит перепроверке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 основе системы управления рисками </w:t>
            </w:r>
          </w:p>
        </w:tc>
      </w:tr>
    </w:tbl>
    <w:bookmarkStart w:name="z97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Показатели риска МИО по направлению</w:t>
      </w:r>
    </w:p>
    <w:bookmarkEnd w:id="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МИО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"Штрафные баллы"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риска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"Динамика оценки"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риска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"Приоритетный показатель"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риска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Методике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государственных органов,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отчетная информация которых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подлежит перепроверке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 основе системы управления рисками </w:t>
            </w:r>
          </w:p>
        </w:tc>
      </w:tr>
    </w:tbl>
    <w:bookmarkStart w:name="z99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Рейтинг ЦГО по критерию "Штрафные баллы"</w:t>
      </w:r>
    </w:p>
    <w:bookmarkEnd w:id="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"Штрафные баллы"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риска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Методике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государственных органов,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отчетная информация которых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подлежит перепроверке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 основе системы управления рисками </w:t>
            </w:r>
          </w:p>
        </w:tc>
      </w:tr>
    </w:tbl>
    <w:bookmarkStart w:name="z101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Рейтинг МИО по критерию "Штрафные баллы"</w:t>
      </w:r>
    </w:p>
    <w:bookmarkEnd w:id="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МИО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"Штрафные баллы"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риска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Методике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государственных органов,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отчетная информация которых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подлежит перепроверке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 основе системы управления рисками </w:t>
            </w:r>
          </w:p>
        </w:tc>
      </w:tr>
    </w:tbl>
    <w:bookmarkStart w:name="z103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Рейтинг ЦГО по критерию "Динамика оценки"</w:t>
      </w:r>
    </w:p>
    <w:bookmarkEnd w:id="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"Динамика оценки"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риска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Методике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государственных органов,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отчетная информация которых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подлежит перепроверке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 основе системы управления рисками </w:t>
            </w:r>
          </w:p>
        </w:tc>
      </w:tr>
    </w:tbl>
    <w:bookmarkStart w:name="z105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Рейтинг МИО по критерию "Динамика оценки"</w:t>
      </w:r>
    </w:p>
    <w:bookmarkEnd w:id="8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МИО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"Динамика оценки"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риска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Методике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государственных органов,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отчетная информация которых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подлежит перепроверке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 основе системы управления рисками </w:t>
            </w:r>
          </w:p>
        </w:tc>
      </w:tr>
    </w:tbl>
    <w:bookmarkStart w:name="z107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Рейтинг ЦГО по критерию "Приоритетный показатель"</w:t>
      </w:r>
    </w:p>
    <w:bookmarkEnd w:id="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"Приоритетный показатель"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риска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Методике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государственных органов,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отчетная информация которых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подлежит перепроверке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 основе системы управления рисками </w:t>
            </w:r>
          </w:p>
        </w:tc>
      </w:tr>
    </w:tbl>
    <w:bookmarkStart w:name="z109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Рейтинг МИО по критерию "Приоритетный показатель"</w:t>
      </w:r>
    </w:p>
    <w:bookmarkEnd w:id="9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МИО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"Приоритетный показатель"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риска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государственных органов,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отчетная информация которых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подлежит перепроверке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основе системы управления рисками</w:t>
            </w:r>
          </w:p>
        </w:tc>
      </w:tr>
    </w:tbl>
    <w:bookmarkStart w:name="z111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Итоговый расчет показателей риска ЦГО по блокам</w:t>
      </w:r>
    </w:p>
    <w:bookmarkEnd w:id="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Достижение целей стратегического плана, программы развития территории и показателей бюджетных программ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блоку "Достижение целей"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Качество оказания государственных услуг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Качество рассмотрения жалоб и заявлений физических и юридических лиц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блоку "Взаимодействие с гражданами"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персоналом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Применение информационных технологий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блоку "Организационное развитие"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государственных органов,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отчетная информация которых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подлежит перепроверке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основе системы управления рисками</w:t>
            </w:r>
          </w:p>
        </w:tc>
      </w:tr>
    </w:tbl>
    <w:bookmarkStart w:name="z113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Итоговый расчет показателей риска МИО по блокам</w:t>
      </w:r>
    </w:p>
    <w:bookmarkEnd w:id="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МИО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Достижение целей стратегического плана, программы развития территории и показателей бюджетных программ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блоку "Достижение целей"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Качество оказания государственных услуг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Качество рассмотрения жалоб и заявлений физических и юридических лиц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блоку "Взаимодействие с гражданами"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персоналом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Применение информационных технологий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блоку "Организационное развитие"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государственных органов,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отчетная информация которых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подлежит перепроверке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основе системы управления рисками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16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государственных органов, подлежащих перепроверке по блоку "Достижение целей"</w:t>
      </w:r>
    </w:p>
    <w:bookmarkEnd w:id="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государственного органа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Центральные государственные органы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государственных органов,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отчетная информация которых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подлежит перепроверке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основе системы управления рисками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19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государственных органов, подлежащих перепроверке по блоку "Взаимодействие с гражданами"</w:t>
      </w:r>
    </w:p>
    <w:bookmarkEnd w:id="9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государственного органа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Центральные государственные органы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государственных органов,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отчетная информация которых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подлежит перепроверке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основе системы управления рисками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22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государственных органов, подлежащих перепроверке по блоку "Организационное развитие"</w:t>
      </w:r>
    </w:p>
    <w:bookmarkEnd w:id="9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государственного органа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Центральные государственные органы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10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header.xml" Type="http://schemas.openxmlformats.org/officeDocument/2006/relationships/header" Id="rId10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