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1890" w14:textId="7351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открытого конкурса по определению регистратора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25 января 2019 года № 33. Зарегистрирован в Министерстве юстиции Республики Казахстан 29 января 2019 года № 18249.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сельского хозяйства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32-5)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зерне"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сельского хозяйства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открытого конкурса по определению регистратора.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24.12.2024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21 (двадцати одного)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33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открытого конкурса по определению регистратора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сельского хозяйства РК от 24.12.2024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открытого конкурса по определению регистратора (далее – Правила) разработаны в соответствии с подпунктом 32-5)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зерне" (далее – Закон) и определяют порядок проведения открытого конкурса по определению регистратора (далее – конкурс).</w:t>
      </w:r>
    </w:p>
    <w:bookmarkEnd w:id="12"/>
    <w:bookmarkStart w:name="z1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1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регистраторская информационная система (далее – информационная система) – автоматизированная система ведения реестра, предназначенная для хранения, обработки, поиска, распространения, передачи и предоставления информации по зерновым распискам и их держателям;</w:t>
      </w:r>
    </w:p>
    <w:bookmarkEnd w:id="14"/>
    <w:bookmarkStart w:name="z1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в пределах компетенции координацию и регулирование деятельности участников зернового рынка.</w:t>
      </w:r>
    </w:p>
    <w:bookmarkEnd w:id="15"/>
    <w:bookmarkStart w:name="z1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Открытый конкурс по определению регистратора проводится уполномоченным органом. </w:t>
      </w:r>
    </w:p>
    <w:bookmarkEnd w:id="16"/>
    <w:bookmarkStart w:name="z1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размещает на официальном интернет-ресурсе уполномоченного органа www.gov.kz объявление о проведении конкурса за 15 (пятнадцать) рабочих дней до начала приема заявок.</w:t>
      </w:r>
    </w:p>
    <w:bookmarkEnd w:id="17"/>
    <w:bookmarkStart w:name="z1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о проведении конкурса указывается следующая информация:</w:t>
      </w:r>
    </w:p>
    <w:bookmarkEnd w:id="18"/>
    <w:bookmarkStart w:name="z1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начала и завершения приема конкурсных заявок;</w:t>
      </w:r>
    </w:p>
    <w:bookmarkEnd w:id="19"/>
    <w:bookmarkStart w:name="z1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необходимых документов, указанных в пункте 12 настоящих Правил;</w:t>
      </w:r>
    </w:p>
    <w:bookmarkEnd w:id="20"/>
    <w:bookmarkStart w:name="z1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юридический адрес уполномоченного органа; дата, время и место проведения заседания комиссии.</w:t>
      </w:r>
    </w:p>
    <w:bookmarkEnd w:id="21"/>
    <w:bookmarkStart w:name="z1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окончательной даты представления потенциальными регистраторами конкурсных заявок составляет 10 (десять) рабочих дней со дня размещения объявления о проведении конкурса.</w:t>
      </w:r>
    </w:p>
    <w:bookmarkEnd w:id="22"/>
    <w:bookmarkStart w:name="z1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открытого конкурса по определению регистратора</w:t>
      </w:r>
    </w:p>
    <w:bookmarkEnd w:id="23"/>
    <w:bookmarkStart w:name="z1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определения регистратора уполномоченным органом создается комиссия по определению регистратора (далее – комиссия). </w:t>
      </w:r>
    </w:p>
    <w:bookmarkEnd w:id="24"/>
    <w:bookmarkStart w:name="z1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комиссии является структурное подразделение уполномоченного органа, осуществляющее функции в области земледелия.</w:t>
      </w:r>
    </w:p>
    <w:bookmarkEnd w:id="25"/>
    <w:bookmarkStart w:name="z1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комиссии включаются представители уполномоченного органа, общественных организаций, объединений субъектов частного предпринимательства в сфере агропромышленного комплекса.</w:t>
      </w:r>
    </w:p>
    <w:bookmarkEnd w:id="26"/>
    <w:bookmarkStart w:name="z1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пяти человек. Комиссия состоит из председателя, членов комиссии и секретаря.</w:t>
      </w:r>
    </w:p>
    <w:bookmarkEnd w:id="27"/>
    <w:bookmarkStart w:name="z1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представитель уполномоченного органа. Секретарь комиссии определяется из числа сотрудников рабочего органа. Секретарь комиссии не является ее членом.</w:t>
      </w:r>
    </w:p>
    <w:bookmarkEnd w:id="28"/>
    <w:bookmarkStart w:name="z1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комиссии председательствует на заседаниях, планирует и руководит деятельностью комиссии.</w:t>
      </w:r>
    </w:p>
    <w:bookmarkEnd w:id="29"/>
    <w:bookmarkStart w:name="z1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 Заседание комиссии считается состоявшимся, если на нем присутствуют не менее двух третей от общего числа ее членов. </w:t>
      </w:r>
    </w:p>
    <w:bookmarkEnd w:id="30"/>
    <w:bookmarkStart w:name="z1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принимаются путем открытого голосования и оформляются протоколом.</w:t>
      </w:r>
    </w:p>
    <w:bookmarkEnd w:id="31"/>
    <w:bookmarkStart w:name="z1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принимаемым решением члены комиссии излагают письменно особое мнение в произвольной форме, которое прилагается к протоколу об итогах открытого конкурса по определению регистратора.</w:t>
      </w:r>
    </w:p>
    <w:bookmarkEnd w:id="32"/>
    <w:bookmarkStart w:name="z1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Секретарь комиссии:</w:t>
      </w:r>
    </w:p>
    <w:bookmarkEnd w:id="33"/>
    <w:bookmarkStart w:name="z1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комиссию необходимыми документами, организует проведение заседания комиссии;</w:t>
      </w:r>
    </w:p>
    <w:bookmarkEnd w:id="34"/>
    <w:bookmarkStart w:name="z1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оформляет протокол об итогах открытого конкурса по определению регистратора, обеспечивает его подписание членами комиссии;</w:t>
      </w:r>
    </w:p>
    <w:bookmarkEnd w:id="35"/>
    <w:bookmarkStart w:name="z1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сохранность документов конкурса.</w:t>
      </w:r>
    </w:p>
    <w:bookmarkEnd w:id="36"/>
    <w:bookmarkStart w:name="z1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комиссии фиксируется с помощью средств аудио-, видеозаписи. Фиксирование заседания комиссии средствами аудио-, видеозаписи осуществляет уполномоченный орган.</w:t>
      </w:r>
    </w:p>
    <w:bookmarkEnd w:id="37"/>
    <w:bookmarkStart w:name="z1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Аудио-, видеозапись хода заседания комиссии осуществляется непрерывно. Несанкционированное приостановление или корректировка аудио-, видеозаписи заседания комиссии не допускается.</w:t>
      </w:r>
    </w:p>
    <w:bookmarkEnd w:id="38"/>
    <w:bookmarkStart w:name="z1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Потенциальный регистратор для участия в конкурсе представляет конкурсную заявку, которая содержит:</w:t>
      </w:r>
    </w:p>
    <w:bookmarkEnd w:id="39"/>
    <w:bookmarkStart w:name="z1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первым руководителем потенциального регистратора, либо уполномоченным лицом на основании соответствующего документа, подтверждающего полномочия;</w:t>
      </w:r>
    </w:p>
    <w:bookmarkEnd w:id="40"/>
    <w:bookmarkStart w:name="z1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по информационной системе, владельцем которой является потенциальный регистратор:</w:t>
      </w:r>
    </w:p>
    <w:bookmarkEnd w:id="41"/>
    <w:bookmarkStart w:name="z1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испытаний с положительным результатом испытаний информационной системы на соответствие требованиям информационной безопасности или протокол испытаний с положительным результатом испытаний на соответствие требованиям информационной безопасности;</w:t>
      </w:r>
    </w:p>
    <w:bookmarkEnd w:id="42"/>
    <w:bookmarkStart w:name="z1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прейскурант цен на оказание платных электронных услуг клиентам информационной системы. </w:t>
      </w:r>
    </w:p>
    <w:bookmarkEnd w:id="43"/>
    <w:bookmarkStart w:name="z1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Конкурсная заявка подается через канцелярию уполномоченного органа либо по почте до окончания срока приема конкурсных заявок.</w:t>
      </w:r>
    </w:p>
    <w:bookmarkEnd w:id="44"/>
    <w:bookmarkStart w:name="z1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Конкурсная заявка принимается и регистрируется в канцелярии уполномоченного органа в день ее поступления и выдается секретарю комиссии.</w:t>
      </w:r>
    </w:p>
    <w:bookmarkEnd w:id="45"/>
    <w:bookmarkStart w:name="z1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потенциального регистратора после окончания рабочего времени, в выходные и праздничные дни согласно трудовому законодательству Республики Казахстан, прием конкурсной заявки осуществляется следующим рабочим днем.</w:t>
      </w:r>
    </w:p>
    <w:bookmarkEnd w:id="46"/>
    <w:bookmarkStart w:name="z1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позднее двух рабочих дней со дня окончания срока приема конкурсных заявок проводится заседание комиссии по определению регистратора с участием потенциальных регистраторов.</w:t>
      </w:r>
    </w:p>
    <w:bookmarkEnd w:id="47"/>
    <w:bookmarkStart w:name="z1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определяет соответствие представленных документов и потенциальных регистраторов требованиям пункта 12 настоящих Правил.</w:t>
      </w:r>
    </w:p>
    <w:bookmarkEnd w:id="48"/>
    <w:bookmarkStart w:name="z1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наличия интеграционных взаимодействий информационной системы с государственными системами и базами данных,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и ведения государственного электронного реестра держателей зерновых расписок, утвержденных приказом исполняющего обязанности Министра сельского хозяйства Республики Казахстан от 28 июля 2015 года № 4-1/699 (зарегистрирован в Реестре государственной регистрации нормативных правовых актов № 12016), а также возможности проведения в информационной системе операций с зерновыми расписками, в том числе с использованием технологий blockchain, потенциальный регистратор проводит для комиссии демонстрацию работы клиента в информационной системе.</w:t>
      </w:r>
    </w:p>
    <w:bookmarkEnd w:id="49"/>
    <w:bookmarkStart w:name="z1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Демонстрация работы клиента в информационной системе проводится на заседании комиссии после определения соответствия потенциального регистратора требованиям, указанным в пункте 12 настоящих Правил. </w:t>
      </w:r>
    </w:p>
    <w:bookmarkEnd w:id="50"/>
    <w:bookmarkStart w:name="z1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в течение срока представления конкурсных заявок представлена только одна конкурсная заявка, соответствующая требованиям, указанным в пункте 12 настоящих Правил, комиссия принимает решение об определении данного юридического лица регистратором.</w:t>
      </w:r>
    </w:p>
    <w:bookmarkEnd w:id="51"/>
    <w:bookmarkStart w:name="z1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срока представления конкурсных заявок представлены несколько конкурсных заявок, соответствующих требованиям, указанным в пункте 12 настоящих Правил, комиссия определяет регистратора исходя из наименьшего размера ежегодной абонентской платы за годовое обслуживание лицевого счета клиента информационной системы.</w:t>
      </w:r>
    </w:p>
    <w:bookmarkEnd w:id="52"/>
    <w:bookmarkStart w:name="z1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ежегодная абонентская плата за предоставление доступа хлебоприемному предприятию к государственному электронному реестру держателей зерновых расписок составляет тридцати шестикратный размер месячного расчетного показателя, а ежегодная абонентская плата за годовое обслуживание лицевого счета клиента (держателя зерновой расписки, владельца зерна, залогодержателя) определяется потенциальным регистратором самостоятельно.</w:t>
      </w:r>
    </w:p>
    <w:bookmarkEnd w:id="53"/>
    <w:bookmarkStart w:name="z1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Протокол об итогах конкурса по определению регистратора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подписывается и полистно парафируется всеми присутствующими на заседании членами комиссии.</w:t>
      </w:r>
    </w:p>
    <w:bookmarkEnd w:id="54"/>
    <w:bookmarkStart w:name="z1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Конкурс признается комиссией несостоявшимся в случаях, если:</w:t>
      </w:r>
    </w:p>
    <w:bookmarkEnd w:id="55"/>
    <w:bookmarkStart w:name="z1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подано ни одной конкурсной заявки;</w:t>
      </w:r>
    </w:p>
    <w:bookmarkEnd w:id="56"/>
    <w:bookmarkStart w:name="z1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потенциальные регистраторы не соответствуют требованиям, указанным в пункте 12 настоящих Правил.</w:t>
      </w:r>
    </w:p>
    <w:bookmarkEnd w:id="57"/>
    <w:bookmarkStart w:name="z1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Протокол об итогах конкурса по определению регистратора не позднее одного рабочего дня с момента рассмотрения конкурсных заявок размещается на официальном интернет-ресурсе уполномоченного органа.</w:t>
      </w:r>
    </w:p>
    <w:bookmarkEnd w:id="58"/>
    <w:bookmarkStart w:name="z1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признания конкурса несостоявшимся, уполномоченным органом принимается решение о повторном проведении конкурса.</w:t>
      </w:r>
    </w:p>
    <w:bookmarkEnd w:id="59"/>
    <w:bookmarkStart w:name="z1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 основании протокола об итогах конкурса по определению регистратора уполномоченный орган принимает решение об определении регистратора согласно подпункту 1-3)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0"/>
    <w:bookmarkStart w:name="z1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жалобы по вопросам определения регистратора производится в соответствии со статьей 91 Административного процедурно-процессуального кодекса Республики Казахстан.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регистратора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 орган)</w:t>
            </w:r>
          </w:p>
        </w:tc>
      </w:tr>
    </w:tbl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62"/>
    <w:p>
      <w:pPr>
        <w:spacing w:after="0"/>
        <w:ind w:left="0"/>
        <w:jc w:val="both"/>
      </w:pPr>
      <w:bookmarkStart w:name="z87" w:id="63"/>
      <w:r>
        <w:rPr>
          <w:rFonts w:ascii="Times New Roman"/>
          <w:b w:val="false"/>
          <w:i w:val="false"/>
          <w:color w:val="000000"/>
          <w:sz w:val="28"/>
        </w:rPr>
        <w:t>
      Прошу допустить 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юридического лица)</w:t>
      </w:r>
    </w:p>
    <w:bookmarkStart w:name="z1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открытом конкурсе по определению регистратора.</w:t>
      </w:r>
    </w:p>
    <w:bookmarkEnd w:id="64"/>
    <w:bookmarkStart w:name="z1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подтверждаем, что информационная система:</w:t>
      </w:r>
    </w:p>
    <w:bookmarkEnd w:id="65"/>
    <w:bookmarkStart w:name="z1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веб-портальное решение;</w:t>
      </w:r>
    </w:p>
    <w:bookmarkEnd w:id="66"/>
    <w:bookmarkStart w:name="z1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свободную систему управления базами данных с открытым исходным кодом;</w:t>
      </w:r>
    </w:p>
    <w:bookmarkEnd w:id="67"/>
    <w:bookmarkStart w:name="z1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использует свободную операционную систему с открытым исходным кодом;</w:t>
      </w:r>
    </w:p>
    <w:bookmarkEnd w:id="68"/>
    <w:bookmarkStart w:name="z1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имеет акт о приемке в промышленную эксплуатацию информационной системы в соответствии с законодательством об информатизации;</w:t>
      </w:r>
    </w:p>
    <w:bookmarkEnd w:id="69"/>
    <w:bookmarkStart w:name="z1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акт испытаний с положительным результатом испытаний информационной системы на соответствие требованиям информационной безопасности или протокол испытаний с положительным результатом испытаний на соответствие требованиям информационной безопасности;</w:t>
      </w:r>
    </w:p>
    <w:bookmarkEnd w:id="70"/>
    <w:bookmarkStart w:name="z2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использует blockchain-платформу для хранения данных информационной системы об операциях с зерновыми расписками;</w:t>
      </w:r>
    </w:p>
    <w:bookmarkEnd w:id="71"/>
    <w:bookmarkStart w:name="z2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позволяет выполнять операции с зерновыми расписками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электронного реестра держателей зерновых расписок, утвержденными приказом исполняющего обязанности Министра сельского хозяйства Республики Казахстан от 28 июля 2015 года № 4-1/699 (зарегистрирован в Реестре государственной регистрации нормативных правовых актов № 12016);</w:t>
      </w:r>
    </w:p>
    <w:bookmarkEnd w:id="72"/>
    <w:bookmarkStart w:name="z2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имеет интеграции с государственными системами и базами данных, в частности:</w:t>
      </w:r>
    </w:p>
    <w:bookmarkEnd w:id="73"/>
    <w:bookmarkStart w:name="z2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руководство и межотраслевую координацию в сфере разрешений и уведомлений – в отношении юридических лиц, имеющих лицензию на осуществление деятельности по оказанию услуг по складской деятельности с выпуском зерновых расписок;</w:t>
      </w:r>
    </w:p>
    <w:bookmarkEnd w:id="74"/>
    <w:bookmarkStart w:name="z2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регулирование деятельности в сфере бухгалтерского учета и финансовой отчетности – в отношении информации, предоставляемой хлебоприемными предприятиями в депозитарий финансовой отчетности;</w:t>
      </w:r>
    </w:p>
    <w:bookmarkEnd w:id="75"/>
    <w:bookmarkStart w:name="z2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– в отношении объектов недвижимости, зарегистрированных за хлебоприемными предприятиями;</w:t>
      </w:r>
    </w:p>
    <w:bookmarkEnd w:id="76"/>
    <w:bookmarkStart w:name="z2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регулирование в области земельных отношений – в отношении земельных участков, зарегистрированных за хлебоприемными предприятиями;</w:t>
      </w:r>
    </w:p>
    <w:bookmarkEnd w:id="77"/>
    <w:bookmarkStart w:name="z2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государственную регистрацию юридических лиц и учетную регистрацию филиалов и представительств – в отношении юридических лиц, филиалов и представительств, зарегистрированных в реестре;</w:t>
      </w:r>
    </w:p>
    <w:bookmarkEnd w:id="78"/>
    <w:bookmarkStart w:name="z2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по управлению государственным имуществом – в отношении лицензиаров хлебоприемных предприятий и их пространственных (географических) данных;</w:t>
      </w:r>
    </w:p>
    <w:bookmarkEnd w:id="79"/>
    <w:bookmarkStart w:name="z2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налоговое администрирование – в отношении данных по электронным счетам-фактурам, выставленным хлебоприемными предприятиями и держателями зерновых расписок;</w:t>
      </w:r>
    </w:p>
    <w:bookmarkEnd w:id="80"/>
    <w:bookmarkStart w:name="z2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Национальной железнодорожной компанией – в отношении сведений о транспортировке зерна на внутреннем рынке и на экспорт;</w:t>
      </w:r>
    </w:p>
    <w:bookmarkEnd w:id="81"/>
    <w:bookmarkStart w:name="z2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органом, осуществляющим формирование идентификационных номеров и ведение национальных реестров идентификационных номеров – в отношении физических лиц, зарегистрированных в реестре;</w:t>
      </w:r>
    </w:p>
    <w:bookmarkEnd w:id="82"/>
    <w:bookmarkStart w:name="z2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удостоверяющим центром Республики Казахстан – в отношении использования участниками информационной системы электронной цифровой подписи при совершении клиентами операций в информационной системе;</w:t>
      </w:r>
    </w:p>
    <w:bookmarkEnd w:id="83"/>
    <w:bookmarkStart w:name="z2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платежной системой банка второго уровня – для осуществления клиентом операций с использованием опции "поставка против платежа";</w:t>
      </w:r>
    </w:p>
    <w:bookmarkEnd w:id="84"/>
    <w:bookmarkStart w:name="z2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функционирует 24 часа в сутки/7 дней в неделю, за исключением технических перерывов</w:t>
      </w:r>
    </w:p>
    <w:bookmarkEnd w:id="85"/>
    <w:bookmarkStart w:name="z2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86"/>
    <w:bookmarkStart w:name="z2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7"/>
    <w:bookmarkStart w:name="z2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8"/>
    <w:bookmarkStart w:name="z2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89"/>
    <w:bookmarkStart w:name="z2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0"/>
    <w:bookmarkStart w:name="z2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1"/>
    <w:bookmarkStart w:name="z2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2"/>
    <w:bookmarkStart w:name="z2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3"/>
    <w:bookmarkStart w:name="z2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4"/>
    <w:bookmarkStart w:name="z2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контактный телефон ______________________________________</w:t>
      </w:r>
    </w:p>
    <w:bookmarkEnd w:id="95"/>
    <w:p>
      <w:pPr>
        <w:spacing w:after="0"/>
        <w:ind w:left="0"/>
        <w:jc w:val="both"/>
      </w:pPr>
      <w:bookmarkStart w:name="z225" w:id="96"/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наличии))</w:t>
      </w:r>
    </w:p>
    <w:bookmarkStart w:name="z2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"____"_______________ 20__ года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открытого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регистратора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конкурса по определению регистратора</w:t>
      </w:r>
    </w:p>
    <w:bookmarkEnd w:id="98"/>
    <w:p>
      <w:pPr>
        <w:spacing w:after="0"/>
        <w:ind w:left="0"/>
        <w:jc w:val="both"/>
      </w:pPr>
      <w:bookmarkStart w:name="z120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проведения заседания) (время и дата)</w:t>
      </w:r>
    </w:p>
    <w:bookmarkStart w:name="z2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определению регистратора в составе:</w:t>
      </w:r>
    </w:p>
    <w:bookmarkEnd w:id="100"/>
    <w:p>
      <w:pPr>
        <w:spacing w:after="0"/>
        <w:ind w:left="0"/>
        <w:jc w:val="both"/>
      </w:pPr>
      <w:bookmarkStart w:name="z229" w:id="1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(указываются фамилия, имя, отчество (при его наличии),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председателя, членов и секретаря комиссии)</w:t>
      </w:r>
    </w:p>
    <w:bookmarkStart w:name="z2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Конкурсные заявки следующих потенциальных регистраторов допущены к дальнейшему участию в конкурсе: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регистратора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потенциального регистратора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представления конкурсной заявки (по хронологии)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потенциальных регистраторах, не прошедших конкурс, с указанием причин:</w:t>
      </w:r>
    </w:p>
    <w:bookmarkEnd w:id="105"/>
    <w:bookmarkStart w:name="z2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6"/>
    <w:bookmarkStart w:name="z2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7"/>
    <w:bookmarkStart w:name="z2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108"/>
    <w:bookmarkStart w:name="z2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итогах конкурса с указанием победителя конкурса:</w:t>
      </w:r>
    </w:p>
    <w:bookmarkEnd w:id="109"/>
    <w:p>
      <w:pPr>
        <w:spacing w:after="0"/>
        <w:ind w:left="0"/>
        <w:jc w:val="both"/>
      </w:pPr>
      <w:bookmarkStart w:name="z246" w:id="11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регистратора)</w:t>
      </w:r>
    </w:p>
    <w:bookmarkStart w:name="z2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наличии), подписи председателя и членов комиссии</w:t>
      </w:r>
    </w:p>
    <w:bookmarkEnd w:id="111"/>
    <w:p>
      <w:pPr>
        <w:spacing w:after="0"/>
        <w:ind w:left="0"/>
        <w:jc w:val="both"/>
      </w:pPr>
      <w:bookmarkStart w:name="z248" w:id="112"/>
      <w:r>
        <w:rPr>
          <w:rFonts w:ascii="Times New Roman"/>
          <w:b w:val="false"/>
          <w:i w:val="false"/>
          <w:color w:val="000000"/>
          <w:sz w:val="28"/>
        </w:rPr>
        <w:t>
      6. Особое мнение на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листах.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