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24da" w14:textId="67b2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января 2019 года № 10. Зарегистрирован в Министерстве юстиции Республики Казахстан 25 января 2019 года № 18237. Утратил силу приказом Заместителя Премьер-Министра - Министра национальной экономики РК от 20.01.2025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анализа целевого использования средств банками второго уровня, предоставленных в рамках механизма кредитования приоритетных проектов.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предпринимательства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10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анализа целевого использования средств банками второго уровня, предоставленных в рамках механизма кредитования приоритетных проектов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национальной экономики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анализа целевого использования средств банками второго уровня, предоставленных в рамках механизма кредитования приоритетных проектов (далее – Правила анализа)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Постановление) и определяют порядок проведения анализа целевого использования средств, предоставленных в рамках механизма кредитования приоритетных проектов.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"Фонд развития предпринимательства "Даму" и его территориальные подразделения (далее – финансовое агентство) осуществляют мониторинг целевого использования нового кредита предпринимателя, с которым заключен договор субсидирования в рамках Постановления, а также сбор и анализ информации по целевому использованию и своевременному освоению, предоставленных средств банкам второго уровня, акционерному обществу "Аграрная кредитная корпорация".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анализа используются следующие термины и определения: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акционерное общество "Аграрная кредитная корпорация" (далее – АКК) – компания, участник в рамках Механизма кредитования и финансового лизинга приоритетных проектов, утвержденного Постановлением (далее – Механизм);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 (далее – договор субсидирования АПК) – письменное соглашение, заключаемое между заемщиком, рабочим органом и финансовым институтом, предусматривающее порядок и условия перечисления субсидий, ответственность сторон, заключенное в бумажном или электронном виде;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(далее – БВУ) – банк второго уровня, участник в рамках Механизма;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банковского займа – письменное соглашение, заключенное между БВУ и предпринимателем, по условиям которого предпринимателю предоставляется банковский кредит, а также соглашение об открытии кредитной линиии в рамках Механизма.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договор подлежит идентификации в информационной банковской системе;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предприниматель – субъект малого и (или) среднего предпринимательства, осуществляющий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в рамках национального проекта по развитию предпринимательства на 2021 – 2025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728, а также субъект частного предпринимательства (далее – СЧП), осуществляющий свою деятельность в соответствии с Кодексом в рамках Механизма;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национальной экономики РК от 05.12.2022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– денежные средства, полученные БВУ, АКК при выпуске облигаций, в рамках Механизма;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 займа – письменное соглашение, заключенное между АКК и предпринимателем, по условиям которого предпринимателю предоставляется кредит, а также соглашение об открытии кредитной линии в рамках Механизма.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договор подлежит идентификации в информационной системе АКК;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кредит – сумма денег, предоставляемая БВУ на основании договора банковского займа, АКК на основании договора займа, предпринимателю на условиях срочности, платности, возвратности, обеспеченности и целевого использования;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– форма государственной финансовой поддержки предпринимателей, используемая для частичного возмещения расходов, уплачиваемых предпринимателем в качестве вознаграждения по кредитам в обмен на выполнение в будущем определенных условий, относящихся к операционной деятельности предпринимателя;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субсидирования – трехстороннее письменное соглашение, заключаемое между финансовым агентством, БВУ и предпринимателем, по условиям которого финансовое агентство частично субсидирует ставку вознаграждения по кредиту предпринимателя, выданному БВУ;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временно-свободные средства – сумма средств, высвобождаемых от погашения предпринимателями ранее выданных кредитов.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национальной экономики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анализа целевого использования средств, предоставленных в рамках механизма кредитования приоритетных проектов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Финансовое агентство осуществляет сбор и анализ данных по целевому и своевременному финансированию БВУ, АКК СЧП на основании информации, предоставленной БВУ, АКК.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данных включает в себя консолидацию информации по предоставленным лимитам БВУ, АКК в рамках Механизма, своевременного и целевого использования средств со стороны БВУ, АКК и СЧП, информацию по доле малого и среднего бизнеса в общем объеме выданных кредитов, данные по направлениям обрабатывающей промышленности и услуг, а также по переработке и производству в агропромышленном комплексе.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сбора и анализа исполнения БВУ, АКК условий своевременного освоения и целевого использования средств в рамках Механизма финансовое агентство проводит следующие мероприятия: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выданным СЧП кредитам;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остаткам временно свободных средств;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социально-экономическому эффекту финансирования СЧП в рамках Механизма;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БВУ и АКК по периоду освоения средств;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анализ отчетов данных по целевому использованию БВУ и АКК средств, в том числе соблюдению БВУ и АКК условий финансирования СЧП в рамках Механизма;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целевого использования кредита СЧП, с которыми заключен договор субсидирования в рамках Механизма.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авансового фондирования период освоения средств БВУ, АКК, полученных от размещения облигаций, не может превышать 12 (двенадцати) месяцев с даты их поступления на счет БВУ, АКК по каждому траншу размещенных облигаций.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периода освоения средств БВУ, АКК определяется со дня поступления средств на счет БВУ, АКК.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освоением средств является заключение договоров банковского займа, договоров займа с СЧП в рамках Механизма не позднее даты окончания периода освоения средств.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БВУ, фонд развития промышленности, лизинговые компании по финансовому лизингу и АКК предоставляют финансовому агентству отчеты по выданным кредитам в сроки,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анализа: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целевом использовании выделенных средств в рамках Механизма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анализа;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временно свободных средствах в рамках Механизма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анализа;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освоению выделенных средств в рамках Механизма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непредставления БВУ, АКК информации об освоении и целевом использовании средств финансовое агентство в срок не позднее 10 (десяти) рабочих дней с даты истечения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анализа, направляет уведомление БВУ, АКК о необходимости предоставления информации.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БВУ, АКК в срок не позднее 5 (пяти) рабочих дней со дня поступления уведомления направляет необходимую информацию в финансовое агентство.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замечаний к представленной информации финансовое агентство в срок не позднее 5 (пяти) рабочих дней направляет запрос электронной почтой и официальное письмо в БВУ, АКК с требованием о необходимости предоставления БВУ, АКК информации по устранению выявленных замечаний в срок не позднее 10 (десяти) рабочих дней с даты поступления электронного запроса/официального письма.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Финансовое агентство осуществляет мониторинг целевого использования нового кредита СЧП, с которым заключен договор субсидирования в рамках Механизма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Механизма.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национальной экономики РК от 05.12.2022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Мониторинг реализуемых проектов по производству и переработке в агропромышленном комплексе, с которым заключен договор субсидирования АПК в рамках Механизма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Механизма.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национальной экономики РК от 05.12.2022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отчетов по выданным кредитам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данных банками второго уровня (далее – БВУ), фонд развития промышленности (далее – ФРП) лизинговыми компаниями по финансовому лизингу (далее – ЛК) акционерным обществом "Аграрная кредитная корпорация" (далее – АКК)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целевом использовании выделенных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 второго уровня/фонда развития промышленности/лизинговой компании/акционерного общества "Аграрная кредитная корпорация")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Механизма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в течение срока действия Механизма не позднее 20-го числа месяца, следующего за отчетным периодом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анализа)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временно свободных средствах в рамках Механизма  на____________________________  (чч.мм.гггг),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 второго уровня/фонда развития промышленности/лизинговой компании/акционерного общества "Аграрная кредитная корпорация")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в течение срока действия Механизма, не позднее 10-го числа месяца, следующего за отчетным периодом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анализа), по истечению периода освоения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освоении выделенных средств в рамках Механизма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 второго уровня/фонда развития промышленности/лизинговой компании/ акционерное общество "Аграрная кредитная корпорация")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периода освоения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2 Правил анализа) в срок не позднее 20-ти (двадцати) рабочих дней после завершения срока освоения (по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анализа)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целевого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национальной экономики РК от 05.12.2022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"Фонд развития предпринимательства "Даму".</w:t>
      </w:r>
    </w:p>
    <w:bookmarkEnd w:id="50"/>
    <w:bookmarkStart w:name="z4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данных.</w:t>
      </w:r>
    </w:p>
    <w:bookmarkEnd w:id="51"/>
    <w:bookmarkStart w:name="z4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www.economy.gov.kz.</w:t>
      </w:r>
    </w:p>
    <w:bookmarkEnd w:id="52"/>
    <w:bookmarkStart w:name="z4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выделенных средств</w:t>
      </w:r>
    </w:p>
    <w:bookmarkEnd w:id="53"/>
    <w:bookmarkStart w:name="z4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4"/>
    <w:p>
      <w:pPr>
        <w:spacing w:after="0"/>
        <w:ind w:left="0"/>
        <w:jc w:val="both"/>
      </w:pPr>
      <w:bookmarkStart w:name="z490" w:id="55"/>
      <w:r>
        <w:rPr>
          <w:rFonts w:ascii="Times New Roman"/>
          <w:b w:val="false"/>
          <w:i w:val="false"/>
          <w:color w:val="000000"/>
          <w:sz w:val="28"/>
        </w:rPr>
        <w:t>
      (наименование банка второго уровня/фонда развития промышленности/лизинговых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компании/акционерного общества "Аграрная кредитная корпорация")</w:t>
      </w:r>
    </w:p>
    <w:bookmarkStart w:name="z49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рамках Механизма кредитования и финансового лизинга приоритетных проектов</w:t>
      </w:r>
    </w:p>
    <w:bookmarkEnd w:id="56"/>
    <w:bookmarkStart w:name="z4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период с____по ___ .</w:t>
      </w:r>
    </w:p>
    <w:bookmarkEnd w:id="57"/>
    <w:bookmarkStart w:name="z4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ИВС-1.</w:t>
      </w:r>
    </w:p>
    <w:bookmarkEnd w:id="58"/>
    <w:bookmarkStart w:name="z4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ежемесячная.</w:t>
      </w:r>
    </w:p>
    <w:bookmarkEnd w:id="59"/>
    <w:bookmarkStart w:name="z4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 (далее – БВУ), фонд развития промышленности (далее – ФРП) лизинговые компании по финансовому лизингу (далее – ЛК) и акционерное общество "Аграрная кредитная корпорация" (далее – АКК).</w:t>
      </w:r>
    </w:p>
    <w:bookmarkEnd w:id="60"/>
    <w:bookmarkStart w:name="z4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 в течение срока действия Механизма кредитования и финансового лизинга приоритетных проектов,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(далее – Механизм) не позднее 20 (двадцать) числа месяца, следующего за отчетным периодом в акционерное общество "Фонд развития предпринимательства "Даму".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 и столица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Заемщика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статус (акционерное общество, товарищество с ограниченной ответственностью, индивидуальный предприниматель, крестьянское хозяйство, производственный кооператив)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 ма, месяцы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займа, одобренная за счет средств Механизма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займа, одобренная за счет средств БВУ/ФРП/ЛК/АКК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 ма фактичес кой выда чи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Механизма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 счет средств БВУ/ФРП/ЛК/АКК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 ный период по погашению основного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 ный период по выплате вознаграждения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 ка вознаграждения по кредиту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ставка вознаграждения по креди 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кредитования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заемных средств (с указанием наименования и суммы каждого направления заемных средств)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(район, город)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по общему классификатору видов экономи ческой деятельности (далее – ОКЭД)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 рех знач ный класс по 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Уполномоченного органа БВУ/ФРП/ЛК/ АКК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Уполномоченного органа БВУ/ФРП/ЛК/ АКК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 банковского займа/соглашения об открытии кредитной линии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займа/соглашения об открытии кредитной линии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Национальном проекте по развитию предпринимательства на 2021 – 2025 годы, утвержденном постановлением Правительства Республики Казахстан от 12 октября 2021 года № 728 (да/нет)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рам ках Механизма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cубъек та частно го предпринимательства (малый бизнес/ средний бизнес/ крупный бизнес)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2" w:id="73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`(Фамилия, имя, отчество, (при его наличии) (подпись, печать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отчество, (при его наличии) (подпись,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проектов"</w:t>
            </w:r>
          </w:p>
        </w:tc>
      </w:tr>
    </w:tbl>
    <w:bookmarkStart w:name="z6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выделенных средств в рамках Механизма кредитования и финансового лизинга приоритетных проектов" (индекс – ИВС-1, периодичность: ежемесячная)</w:t>
      </w:r>
    </w:p>
    <w:bookmarkEnd w:id="74"/>
    <w:bookmarkStart w:name="z6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"Отчет о целевом использовании выделенных средств в рамках Механизма кредитования и финансового лизинга приоритетных проектов" (далее – Форма).</w:t>
      </w:r>
    </w:p>
    <w:bookmarkEnd w:id="75"/>
    <w:bookmarkStart w:name="z6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76"/>
    <w:bookmarkStart w:name="z6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(далее – БВУ)/фонд развития промышленности (далее – ФРП) лизинговыми компаниями по финансовому лизингу (далее – ЛК) и акционерным обществом "Аграрная кредитная корпорация" (далее – АКК) ежемесячно. Данные в Форме заполняются в тысячах тенге, если не указано иное.</w:t>
      </w:r>
    </w:p>
    <w:bookmarkEnd w:id="77"/>
    <w:bookmarkStart w:name="z6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78"/>
    <w:bookmarkStart w:name="z6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"№ п/п" указывается порядковый номер по порядку. Последующая информация, не должна прерывать нумерацию по порядку.</w:t>
      </w:r>
    </w:p>
    <w:bookmarkEnd w:id="79"/>
    <w:bookmarkStart w:name="z6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"Наименование банка" указывается наименование БВУ/ФРП/ЛК/АКК, предоставляющего отчет.</w:t>
      </w:r>
    </w:p>
    <w:bookmarkEnd w:id="80"/>
    <w:bookmarkStart w:name="z6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"Область, город республиканского значения и столица" указывается область или город республиканского значения или столица, соответствующая месту регистрации предпринимателя.</w:t>
      </w:r>
    </w:p>
    <w:bookmarkEnd w:id="81"/>
    <w:bookmarkStart w:name="z6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"Наименование Заемщика" указывается наименование предпринимателя, профинансированного в рамках Механизма.</w:t>
      </w:r>
    </w:p>
    <w:bookmarkEnd w:id="82"/>
    <w:bookmarkStart w:name="z6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"Юридический статус (акционерное общество, товарищество с ограниченной ответственностью, индивидуальный предприниматель, крестьянское хозяйство, производственный кооператив)" указывается допустимое определение юридического статуса предпринимателя, согласно отраженным в графе.</w:t>
      </w:r>
    </w:p>
    <w:bookmarkEnd w:id="83"/>
    <w:bookmarkStart w:name="z6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"Дата выдачи" указывается фактическая дата выдачи кредитных средств БВУ/ФРП/ЛК/АКК Заемщику.</w:t>
      </w:r>
    </w:p>
    <w:bookmarkEnd w:id="84"/>
    <w:bookmarkStart w:name="z6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"Срок займа, месяцы" указывается срок предоставления кредита, рассчитанный в месяцах.</w:t>
      </w:r>
    </w:p>
    <w:bookmarkEnd w:id="85"/>
    <w:bookmarkStart w:name="z6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"Сумма займа" указывается сумма кредита в тенге, выданная в рамках соглашения об открытии кредитной линии/договора банковского займа.</w:t>
      </w:r>
    </w:p>
    <w:bookmarkEnd w:id="86"/>
    <w:bookmarkStart w:name="z6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"Сумма займа, одобренная за счет средств Механизма" указывается сумма кредита, одобренная БВУ/ФРП/ЛК/АКК за счет средств Механизма.</w:t>
      </w:r>
    </w:p>
    <w:bookmarkEnd w:id="87"/>
    <w:bookmarkStart w:name="z6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"Сумма займа, одобренная за счет средств БВУ/ФРП/ЛК/АКК" указывается сумма кредита, одобренная БВУ/ФРП/ЛК/АКК за счет собственных средств.</w:t>
      </w:r>
    </w:p>
    <w:bookmarkEnd w:id="88"/>
    <w:bookmarkStart w:name="z6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"Сумма фактической выдачи средств" указывается сумма кредитных средств, фактически выданных заемщику в рамках соглашения об открытии кредитной линии/договора банковского займа.</w:t>
      </w:r>
    </w:p>
    <w:bookmarkEnd w:id="89"/>
    <w:bookmarkStart w:name="z6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"Сумма фактической выдачи за счет средств Механизма" указывается сумма кредитных средств, фактически выданных заемщику за счет средств Механизма в рамках соглашения об открытии кредитной линии/договора банковского займа.</w:t>
      </w:r>
    </w:p>
    <w:bookmarkEnd w:id="90"/>
    <w:bookmarkStart w:name="z6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"Сумма фактической выдачи за счет средств БВУ/ФРП/ЛК/АКК" указывается сумма кредитных средств, фактически выданных заемщику за счет собственных средств БВУ/ФРП/ЛК/АКК в рамках соглашения об открытии кредитной линии/договора банковского займа.</w:t>
      </w:r>
    </w:p>
    <w:bookmarkEnd w:id="91"/>
    <w:bookmarkStart w:name="z6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"Льготный период по погашению основного долга" указывается срок льготного периода в месяцах по погашению основного долга, определенный в рамках соглашения об открытии кредитной линии/договора банковского займа.</w:t>
      </w:r>
    </w:p>
    <w:bookmarkEnd w:id="92"/>
    <w:bookmarkStart w:name="z6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"Льготный период по выплате вознаграждения" указывается срок льготного периода в месяцах по погашению вознаграждения, определенный в рамках соглашения об открытии кредитной линии/договора банковского займа.</w:t>
      </w:r>
    </w:p>
    <w:bookmarkEnd w:id="93"/>
    <w:bookmarkStart w:name="z6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"Ставка вознаграждения по кредиту" указывается ставка вознаграждения, установленная по кредиту в рамках соглашения об открытии кредитной линии/договора банковского займа.</w:t>
      </w:r>
    </w:p>
    <w:bookmarkEnd w:id="94"/>
    <w:bookmarkStart w:name="z6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"Эффективная ставка вознаграждения по кредиту" указывается эффективная ставка вознаграждения, установленная по кредиту в рамках соглашения об открытии кредитной линии/договора банковского займа.</w:t>
      </w:r>
    </w:p>
    <w:bookmarkEnd w:id="95"/>
    <w:bookmarkStart w:name="z6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"Объект кредитования" указывается целевое назначение кредита (пополнение оборотных средств/инвестиции/ рефинансирование), определенное в соответствии с соглашением об открытии кредитной линии/договором банковского займа.</w:t>
      </w:r>
    </w:p>
    <w:bookmarkEnd w:id="96"/>
    <w:bookmarkStart w:name="z6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"Целевое назначение заемных средств (с указанием наименования и суммы каждого направления заемных средств)" указывается целевое назначение кредитных средств.</w:t>
      </w:r>
    </w:p>
    <w:bookmarkEnd w:id="97"/>
    <w:bookmarkStart w:name="z6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20 формы "Место реализации (район, город)," указывается область или город республиканского значения или столица, соответствующая месту реализации проекта.</w:t>
      </w:r>
    </w:p>
    <w:bookmarkEnd w:id="98"/>
    <w:bookmarkStart w:name="z6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21 формы "Секция по общему классификатору видов экономической деятельности (далее – ОКЭД)" указывается секция по общему классификатору видов экономической деятельности, в рамках которой реализуется проект предпринимателя.</w:t>
      </w:r>
    </w:p>
    <w:bookmarkEnd w:id="99"/>
    <w:bookmarkStart w:name="z6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22 формы "Четырехзначный класс по ОКЭД" указывается четвертый уровень классификации ОКЭД, обозначенный четырехзначным цифровым кодом.</w:t>
      </w:r>
    </w:p>
    <w:bookmarkEnd w:id="100"/>
    <w:bookmarkStart w:name="z6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23 формы "№ решения Уполномоченного органа БВУ/ФРП/ЛК/АКК" указывается номер решения Уполномоченного органа БВУ/ФРП/ЛК/АКК о финансировании проекта предпринимателя.</w:t>
      </w:r>
    </w:p>
    <w:bookmarkEnd w:id="101"/>
    <w:bookmarkStart w:name="z6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24 формы "Дата решения Уполномоченного органа БВУ/ФРП/ЛК/АКК" указывается дата решения Уполномоченного органа БВУ/ФРП/ЛК/АКК о финансировании проекта предпринимателя.</w:t>
      </w:r>
    </w:p>
    <w:bookmarkEnd w:id="102"/>
    <w:bookmarkStart w:name="z6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25 формы "№ договора банковского займа/соглашения об открытии кредитной линии" указывается номер договора банковского займа/соглашения об открытии кредитной линии, заключенного между БВУ/АКК и заемщиком.</w:t>
      </w:r>
    </w:p>
    <w:bookmarkEnd w:id="103"/>
    <w:bookmarkStart w:name="z6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26 формы "Дата договора банковского займа/соглашения об открытии кредитной линии" указывается дата договора банковского займа/соглашения об открытии кредитной линии, заключенного между БВУ/АКК и заемщиком.</w:t>
      </w:r>
    </w:p>
    <w:bookmarkEnd w:id="104"/>
    <w:bookmarkStart w:name="z6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27 формы "Индивидуальный идентификационный номер/Бизнес-идентификационный номер Заемщика" указывается индивидуальный идентификационный номер (физическое лицо) или бизнес-идентификационный номер предпринимателя при наличии (юридическое лицо).</w:t>
      </w:r>
    </w:p>
    <w:bookmarkEnd w:id="105"/>
    <w:bookmarkStart w:name="z6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графе 28 формы "Участие в Национальном проекте по развитию предпринимательства на 2021 – 2025 годы,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 (да/нет)" указывается информация об участии профинансированного проекта в Национальном проекте по развитию предпринимательства на 2021 – 2025 годы утвержденном,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728, с проставлением отметки "да" или "нет".</w:t>
      </w:r>
    </w:p>
    <w:bookmarkEnd w:id="106"/>
    <w:bookmarkStart w:name="z6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29 формы "Направление в рамках Механизма" указывается направление:</w:t>
      </w:r>
    </w:p>
    <w:bookmarkEnd w:id="107"/>
    <w:bookmarkStart w:name="z6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(далее – АПК);</w:t>
      </w:r>
    </w:p>
    <w:bookmarkEnd w:id="108"/>
    <w:bookmarkStart w:name="z6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АПК;</w:t>
      </w:r>
    </w:p>
    <w:bookmarkEnd w:id="109"/>
    <w:bookmarkStart w:name="z6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услуги.</w:t>
      </w:r>
    </w:p>
    <w:bookmarkEnd w:id="110"/>
    <w:bookmarkStart w:name="z6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30 формы "Категория субъекта частного предпринимательства (малый бизнес/средний бизнес/крупный бизнес)" указывается категория субъекта частного предпринимательства в соответствии с Предпринимательским кодексом Республики Казахстан.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"Фонд развития предпринимательства "Даму".</w:t>
      </w:r>
    </w:p>
    <w:bookmarkEnd w:id="112"/>
    <w:bookmarkStart w:name="z2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3"/>
    <w:bookmarkStart w:name="z2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www.economy.gov.kz</w:t>
      </w:r>
    </w:p>
    <w:bookmarkEnd w:id="114"/>
    <w:bookmarkStart w:name="z2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Отчет о временно свободных средствах в рамках Механизма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на 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(чч.мм.гггг),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     (наименование банка второго уровня/фонда развития промышленности/лизинговой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компании/акционерного общества "Аграрная кредитная корпорация")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___ г.</w:t>
      </w:r>
    </w:p>
    <w:bookmarkEnd w:id="116"/>
    <w:bookmarkStart w:name="z2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ОВСС-1</w:t>
      </w:r>
    </w:p>
    <w:bookmarkEnd w:id="117"/>
    <w:bookmarkStart w:name="z2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18"/>
    <w:bookmarkStart w:name="z2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 (далее – БВУ), фонд развития промышленности (далее – ФРП), лизинговые компании по финансовому лизингу (далее – ЛК), акционерное общество "Аграрная кредитная корпорация" (далее – АКК) и акционерное общество "Фонд развития предпринимательства "Даму" (далее – финансовое агентство).</w:t>
      </w:r>
    </w:p>
    <w:bookmarkEnd w:id="119"/>
    <w:bookmarkStart w:name="z2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 в течение срока действия Механизма, не позднее 10-го числа месяца, следующего за отчетным периодом в финансовое агентство БВУ/ФРП/ЛК/АКК.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субъекта частного предпринимательства перед БВУ/ФРП/ЛК//АКК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БВУ/ФРП/ЛК/АКК перед Национальным банком Республики Казахстан/Казахстанский фонд устойчивости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БВУ/ФРП/ЛК/АКК, участвующих в программе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ближайшего погашения основного долга БВУ/ФРП/ЛКАКК по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свободных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зарезервированные на внебалансовом счете БВУ/ФРП/ЛК/АКК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8" w:id="123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__________________________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p>
      <w:pPr>
        <w:spacing w:after="0"/>
        <w:ind w:left="0"/>
        <w:jc w:val="both"/>
      </w:pPr>
      <w:bookmarkStart w:name="z319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_____________________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(подпись,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"Отчет о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средствах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Механизма"</w:t>
            </w:r>
          </w:p>
        </w:tc>
      </w:tr>
    </w:tbl>
    <w:bookmarkStart w:name="z32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5"/>
    <w:bookmarkStart w:name="z32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временно свободных средствах в рамках Механизма</w:t>
      </w:r>
    </w:p>
    <w:bookmarkEnd w:id="126"/>
    <w:bookmarkStart w:name="z3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(Индекс– ОВСС-1, периодичность: ежеквартальная)</w:t>
      </w:r>
    </w:p>
    <w:bookmarkEnd w:id="127"/>
    <w:bookmarkStart w:name="z3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"Отчет о временно свободных средствах в рамках Механизма (далее – Форма).</w:t>
      </w:r>
    </w:p>
    <w:bookmarkEnd w:id="128"/>
    <w:bookmarkStart w:name="z3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29"/>
    <w:bookmarkStart w:name="z3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(далее – БВУ), фонд развития промышленности (далее – ФРП), лизинговыми компаниями по финансовому лизингу (далее – ЛК) и акционерным обществом "Аграрная кредитная корпорация" (далее – АКК) ежеквартально. Данные в Форме заполняются в тыс. тенге, если не указано иное.</w:t>
      </w:r>
    </w:p>
    <w:bookmarkEnd w:id="130"/>
    <w:bookmarkStart w:name="z3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131"/>
    <w:bookmarkStart w:name="z3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"№ п/п" указывается порядковый номер по порядку. Последующая информация, не должна прерывать нумерацию по порядку.</w:t>
      </w:r>
    </w:p>
    <w:bookmarkEnd w:id="132"/>
    <w:bookmarkStart w:name="z3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"Наименование программы" указывается наименование программы финансирования.</w:t>
      </w:r>
    </w:p>
    <w:bookmarkEnd w:id="133"/>
    <w:bookmarkStart w:name="z3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"Остаток основного долга субъекта частного предпринимательства перед БВУ/ФРП/ЛК/АКК" указывается сумма остатка основного долга по кредиту субъекта частного предпринимательства (далее – СЧП), выданному БВУ/ФРП/ЛК/АКК.</w:t>
      </w:r>
    </w:p>
    <w:bookmarkEnd w:id="134"/>
    <w:bookmarkStart w:name="z3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"Остаток основного долга БВУ/ФРП/ЛК/АКК перед Национальным банком Республики Казахстан/Казахстанский фонд устойчивости" указывается остаток суммы основного долга по выкупленным облигациям БВУ/ФРП/ЛК/АКК.</w:t>
      </w:r>
    </w:p>
    <w:bookmarkEnd w:id="135"/>
    <w:bookmarkStart w:name="z3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"Остаток средств БВУ/ФРП/ЛК/АКК, участвующих в программе" указывается остаток средств БВУ/ФРП/ЛК/АКК, привлеченных в рамках Механизма (настоящая графа заполняется при наличии графика погашения к сумме освоения).</w:t>
      </w:r>
    </w:p>
    <w:bookmarkEnd w:id="136"/>
    <w:bookmarkStart w:name="z3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"Сумма ближайшего погашения основного долга БВУ/ФРП/ЛК/АКК по программе" указывается сумма ближайшего погашения основного долга в соответствии с графиком погашения (настоящая графа заполняется при наличии графика погашения к сумме освоения).</w:t>
      </w:r>
    </w:p>
    <w:bookmarkEnd w:id="137"/>
    <w:bookmarkStart w:name="z3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"Остаток свободных средств, всего" указывается остаток временно свободных средств БВУ/ФРП/ЛК/АКК на отчетную дату, высвободившихся за счет погашения кредитных средств СЧП, распределенных в рамках первичного освоения.</w:t>
      </w:r>
    </w:p>
    <w:bookmarkEnd w:id="138"/>
    <w:bookmarkStart w:name="z3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"Остаток свободных средств, в т.ч. зарезервированные на внебалансовом счете БВУ/ФРП/ЛК/АКК" указывается сумма остатка временно свободных средств, зарезервированная на внебалансовом счете БВУ/ФРП/ЛК/АКК для предоставления кредита СЧП.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целевого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 проектов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национальной экономики РК от 05.12.2022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"Фонд развития предпринимательства "Даму".</w:t>
      </w:r>
    </w:p>
    <w:bookmarkEnd w:id="140"/>
    <w:bookmarkStart w:name="z6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данных.</w:t>
      </w:r>
    </w:p>
    <w:bookmarkEnd w:id="141"/>
    <w:bookmarkStart w:name="z6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www.economy.gov.kz.</w:t>
      </w:r>
    </w:p>
    <w:bookmarkEnd w:id="142"/>
    <w:bookmarkStart w:name="z64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выделенных средств в рамках Механизма кредитования и финансового лизинга приоритетных проектов</w:t>
      </w:r>
    </w:p>
    <w:bookmarkEnd w:id="143"/>
    <w:p>
      <w:pPr>
        <w:spacing w:after="0"/>
        <w:ind w:left="0"/>
        <w:jc w:val="both"/>
      </w:pPr>
      <w:bookmarkStart w:name="z647" w:id="1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 второго уровня/фонда развития промышленности/лизинговой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компании/акционерное общество "Аграрная кредитная корпорация")</w:t>
      </w:r>
    </w:p>
    <w:bookmarkStart w:name="z6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___ год.</w:t>
      </w:r>
    </w:p>
    <w:bookmarkEnd w:id="145"/>
    <w:bookmarkStart w:name="z6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ОАОО-1.</w:t>
      </w:r>
    </w:p>
    <w:bookmarkEnd w:id="146"/>
    <w:bookmarkStart w:name="z6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после завершения периода освоения выделенных средств.</w:t>
      </w:r>
    </w:p>
    <w:bookmarkEnd w:id="147"/>
    <w:bookmarkStart w:name="z6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Банки второго уровня (далее – БВУ), фонд развития промышленности (далее – ФРП), лизинговые компании по финансовому лизингу (далее – ЛК) и акционерное общество "Аграрная кредитная корпорация" (далее – АКК).</w:t>
      </w:r>
    </w:p>
    <w:bookmarkEnd w:id="148"/>
    <w:bookmarkStart w:name="z6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единоразово, по завершению периода освоения в срок не позднее 20 (двадцать) рабочих дней после завершения срока освоения в акционерное общество "Фонд развития предпринимательства "Даму" (далее – финансовое агентство).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 та частно го предпринима тельст ва (далее – СЧП)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 го значения и столица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Бизнес–идентификацион ный номер,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(секция)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отрасль (раздел)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 "Механиз ма кредитования и финансового лизин га приоритетных проектов" (далее – Механизм)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средств БВУ/ ФРП/ЛК/АКК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займа, месяц</w:t>
            </w:r>
          </w:p>
          <w:bookmarkEnd w:id="15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ставка вознаграждения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кредитного соглашения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оборотных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 ный вес,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рамках Механизма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СЧП (малый бизнес/средний бизнес/крупный бизнес)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Краткий анализ и выводы финансового агентства по освоению БВУ/ФРП/ЛК/АКК средств в рамках Механизма (освоение средств/выданные займы в разбивке БВУ/ФРП/ЛК/АКК, разбивка по категориям СЧП, по видам деятельности, по направлениям, по целевому назначению, по месту реализации проекта, информация в разбивке регионов с краткими выводами и анализом).</w:t>
      </w:r>
    </w:p>
    <w:bookmarkEnd w:id="158"/>
    <w:p>
      <w:pPr>
        <w:spacing w:after="0"/>
        <w:ind w:left="0"/>
        <w:jc w:val="both"/>
      </w:pPr>
      <w:bookmarkStart w:name="z741" w:id="15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отчество, (при его наличии) (подпись, печать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отчество, (при его наличии) (подпись,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средств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проектов"</w:t>
            </w:r>
          </w:p>
        </w:tc>
      </w:tr>
    </w:tbl>
    <w:bookmarkStart w:name="z74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освоении выделенных средств в рамках Механизма кредитования и финансового лизинга приоритетных проектов</w:t>
      </w:r>
    </w:p>
    <w:bookmarkEnd w:id="160"/>
    <w:bookmarkStart w:name="z74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ОАОО-1, периодичность: после завершения периода освоения выделенных средств).</w:t>
      </w:r>
    </w:p>
    <w:bookmarkEnd w:id="161"/>
    <w:bookmarkStart w:name="z7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"Отчет об освоении выделенных средств в рамках Механизма кредитования и финансового лизинга приоритетных проектов" (далее – Форма).</w:t>
      </w:r>
    </w:p>
    <w:bookmarkEnd w:id="162"/>
    <w:bookmarkStart w:name="z74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кредитования".</w:t>
      </w:r>
    </w:p>
    <w:bookmarkEnd w:id="163"/>
    <w:bookmarkStart w:name="z74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банками второго уровня (далее – БВУ), фонд развития промышленности (далее – ФРП), лизинговыми компаниями по финансовому лизингу (далее – ЛК) и акционерным обществом "Аграрная кредитная корпорация" (далее – АКК). Данные в Форме заполняются в тысячах тенге, если не указано иное.</w:t>
      </w:r>
    </w:p>
    <w:bookmarkEnd w:id="164"/>
    <w:bookmarkStart w:name="z74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165"/>
    <w:bookmarkStart w:name="z74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"№ п/п" указывается порядковый номер по порядку. Последующая информация, не должна прерывать нумерацию по порядку.</w:t>
      </w:r>
    </w:p>
    <w:bookmarkEnd w:id="166"/>
    <w:bookmarkStart w:name="z75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2 формы "Наименование субъекта частного предпринимательства (далее – СЧП)" указывается полное наименование СЧП – участника Национального проекта по развитию предпринимательства на 2021 – 2025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728, с отражением юридического статуса.</w:t>
      </w:r>
    </w:p>
    <w:bookmarkEnd w:id="167"/>
    <w:bookmarkStart w:name="z7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"Область, город республиканского значения и столица" указывается наименование области, города республиканского значения или столицы, соответствующее месту регистрации предпринимателя.</w:t>
      </w:r>
    </w:p>
    <w:bookmarkEnd w:id="168"/>
    <w:bookmarkStart w:name="z7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"Индивидуальный Идентификационный номер/Бизнесидентификационный номер" указывается индивидуальный идентификационный номер для физического лица или бизнес–идентификационный номер предпринимателя (при наличии) для юридического лица.</w:t>
      </w:r>
    </w:p>
    <w:bookmarkEnd w:id="169"/>
    <w:bookmarkStart w:name="z7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"Общий классификатор видов экономической деятельности" "Отрасль (секция)" указывается секция по общему классификатору видов экономической деятельности, в рамках которой реализуется проект предпринимателя.</w:t>
      </w:r>
    </w:p>
    <w:bookmarkEnd w:id="170"/>
    <w:bookmarkStart w:name="z75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"Общий классификатор видов экономической деятельности" "Подотрасль (раздел)" указывается четвертый уровень классификации ОКЭД, обозначенный четырехзначным цифровым кодом.</w:t>
      </w:r>
    </w:p>
    <w:bookmarkEnd w:id="171"/>
    <w:bookmarkStart w:name="z75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"Сумма фактической выдачи займа" "В том числе за счет средств "Механизма кредитования и финансового лизинга приоритетных проектов" (далее – Механизм)" указывается сумма кредитных средств, фактически выданных заемщику в рамках соглашения об открытии кредитной линии/договора банковского займа за счет средств Механизма.</w:t>
      </w:r>
    </w:p>
    <w:bookmarkEnd w:id="172"/>
    <w:bookmarkStart w:name="z75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"Сумма фактической выдачи займа" "В том числе за счет средств БВУ/ФРП/ЛК/АКК" указывается сумма кредитных средств, фактически выданных заемщику в рамках соглашения об открытии кредитной линии/договора банковского займа за счет собственных средств БВУ/ФРП/ЛК/АКК.</w:t>
      </w:r>
    </w:p>
    <w:bookmarkEnd w:id="173"/>
    <w:bookmarkStart w:name="z7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"Срок займа месяц" указывается срок предоставления кредита, рассчитанный в месяцах.</w:t>
      </w:r>
    </w:p>
    <w:bookmarkEnd w:id="174"/>
    <w:bookmarkStart w:name="z7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"Валюта займа" указывается валюта кредита.</w:t>
      </w:r>
    </w:p>
    <w:bookmarkEnd w:id="175"/>
    <w:bookmarkStart w:name="z7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"Номинальная ставка вознаграждения" указывается номинальная ставка вознаграждения, установленная по кредиту в рамках соглашения об открытии кредитной линии/договора банковского займа.</w:t>
      </w:r>
    </w:p>
    <w:bookmarkEnd w:id="176"/>
    <w:bookmarkStart w:name="z76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и 13 формы "Номер и дата кредитного соглашения" указывается номер договора банковского займа/соглашения об открытии кредитной линии, заключенного между БВУ/ФРП/ЛК/АКК и заемщиком.</w:t>
      </w:r>
    </w:p>
    <w:bookmarkEnd w:id="177"/>
    <w:bookmarkStart w:name="z76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формы "Целевое назначение" подграфа "Инвестиции" в графе 14 "Сумма" указывается сумма кредитных средств, направленная на инвестиционные цели.</w:t>
      </w:r>
    </w:p>
    <w:bookmarkEnd w:id="178"/>
    <w:bookmarkStart w:name="z7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"Удельный вес %" указывается доля кредитных средств, направленная на инвестиционные цели в процентном выражении.</w:t>
      </w:r>
    </w:p>
    <w:bookmarkEnd w:id="179"/>
    <w:bookmarkStart w:name="z7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подграфе "Пополнение оборотных средств" в графе 16 формы "Сумма" указывается сумма кредитных средств, направленная на пополнение оборотных средств.</w:t>
      </w:r>
    </w:p>
    <w:bookmarkEnd w:id="180"/>
    <w:bookmarkStart w:name="z7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"Удельный вес %" указывается доля кредитных средств, направленная на пополнение оборотных средств.</w:t>
      </w:r>
    </w:p>
    <w:bookmarkEnd w:id="181"/>
    <w:bookmarkStart w:name="z76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"Направление в рамках Механизма" указывается направление:</w:t>
      </w:r>
    </w:p>
    <w:bookmarkEnd w:id="182"/>
    <w:bookmarkStart w:name="z76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переработка в агропромышленном комплексе (далее – АПК);</w:t>
      </w:r>
    </w:p>
    <w:bookmarkEnd w:id="183"/>
    <w:bookmarkStart w:name="z76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в АПК;</w:t>
      </w:r>
    </w:p>
    <w:bookmarkEnd w:id="184"/>
    <w:bookmarkStart w:name="z76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обрабатывающая промышленность и услуги.</w:t>
      </w:r>
    </w:p>
    <w:bookmarkEnd w:id="185"/>
    <w:bookmarkStart w:name="z76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"Категория СЧП (малый бизнес/средний бизнес/крупный бизнес)" указывается категория СЧП в соответствии с Предпринимательским кодексом Республики Казахстан.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целевого использования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банками 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предоставленных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bookmarkStart w:name="z7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акционерного общества "______________" по освоению выделенных средств (представляется БВУ/АКК финансовому агентству, представляется финансовым агентством в Уполномоченный орган по предпринимательству (в тысячах тенге)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национальной экономики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