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03a572" w14:textId="603a57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нормативные правовые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информации и коммуникаций Республики Казахстан от 9 января 2019 года № 3. Зарегистрирован в Министерстве юстиции Республики Казахстан 16 января 2019 года № 18201.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50 Закона Республики Казахстан от 6 апреля 2016 года "О правовых актах"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правовых приказов,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телекоммуникаций Министерства информации и коммуникаций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информации и коммуникаций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представление в Юридический департамент Министерства информации и коммуникаций Республики Казахстан сведений об исполнении мероприятий, предусмотренных подпунктами 1), 2) и 3)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информации и коммуникаций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коммуникаций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января 2019 года № 3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нормативных правовых приказов, в которые вносятся изменения</w:t>
      </w:r>
    </w:p>
    <w:bookmarkEnd w:id="9"/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Заместителя Премьер-Министра – Министра искусственного интеллекта и цифрового развития Республики Казахстан от 01.07.2026 </w:t>
      </w:r>
      <w:r>
        <w:rPr>
          <w:rFonts w:ascii="Times New Roman"/>
          <w:b w:val="false"/>
          <w:i w:val="false"/>
          <w:color w:val="ff0000"/>
          <w:sz w:val="28"/>
        </w:rPr>
        <w:t>№ 370/НҚ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2. Утратил силу приказом Заместителя Премьер-Министра – Министра искусственного интеллекта и цифрового развития РК от 30.04.2026 </w:t>
      </w:r>
      <w:r>
        <w:rPr>
          <w:rFonts w:ascii="Times New Roman"/>
          <w:b w:val="false"/>
          <w:i w:val="false"/>
          <w:color w:val="000000"/>
          <w:sz w:val="28"/>
        </w:rPr>
        <w:t>№ 226/НҚ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3.  </w:t>
      </w:r>
      <w:r>
        <w:rPr>
          <w:rFonts w:ascii="Times New Roman"/>
          <w:b w:val="false"/>
          <w:i w:val="false"/>
          <w:color w:val="000000"/>
          <w:sz w:val="28"/>
        </w:rPr>
        <w:t xml:space="preserve">Утратил силу приказом Заместителя Премьер-Министра – Министра искусственного интеллекта и цифрового развития РК от 28.07.2026 </w:t>
      </w:r>
      <w:r>
        <w:rPr>
          <w:rFonts w:ascii="Times New Roman"/>
          <w:b w:val="false"/>
          <w:i w:val="false"/>
          <w:color w:val="000000"/>
          <w:sz w:val="28"/>
        </w:rPr>
        <w:t>№ 438/НҚ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Утратил силу приказом и.о. Министра культуры и информации РК от 27.08.2024 </w:t>
      </w:r>
      <w:r>
        <w:rPr>
          <w:rFonts w:ascii="Times New Roman"/>
          <w:b w:val="false"/>
          <w:i w:val="false"/>
          <w:color w:val="000000"/>
          <w:sz w:val="28"/>
        </w:rPr>
        <w:t>№ 380-НҚ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коммуникаций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января 2019 года №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января 2016 года № 9</w:t>
            </w:r>
          </w:p>
        </w:tc>
      </w:tr>
    </w:tbl>
    <w:bookmarkStart w:name="z11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Обязательные реквизиты результатов оказания государственных и иных услуг в электронной форме, полученных посредством абонентского устройства сотовой связи</w:t>
      </w:r>
    </w:p>
    <w:bookmarkEnd w:id="11"/>
    <w:bookmarkStart w:name="z11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1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Обязательные реквизиты результатов оказания государственных и иных услуг в электронной форме, полученных посредством абонентского устройства сотовой связи (далее – Обязательные реквизиты), разработаны в соответствии с подпунктом 63)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24 ноября 2015 года "Об информатизации" и устанавливают обязательные реквизиты результатов оказания государственных и иных услуг в электронной форме, полученных посредством абонентского устройства сотовой связи. </w:t>
      </w:r>
    </w:p>
    <w:bookmarkEnd w:id="13"/>
    <w:bookmarkStart w:name="z1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Обязательных реквизитах применяются следующие понятия:</w:t>
      </w:r>
    </w:p>
    <w:bookmarkEnd w:id="14"/>
    <w:bookmarkStart w:name="z11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мгновенное сообщение – технология передачи данных, позволяющая организовать интерактивное взаимодействие между абонентом сети сотовой связи и сервисным приложением в режиме передачи мгновенных коротких сообщений;</w:t>
      </w:r>
    </w:p>
    <w:bookmarkEnd w:id="15"/>
    <w:bookmarkStart w:name="z11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короткое текстовое сообщение – услуга, оказываемая оператором сотовой связи, по приему и передаче информации посредством сети сотовой связи;</w:t>
      </w:r>
    </w:p>
    <w:bookmarkEnd w:id="16"/>
    <w:bookmarkStart w:name="z11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матричный код – графическая информация в виде матричного двухмерного штрих кода, наносимая на электронный документ, представляющая возможность считывания ее техническими средствами, в соответствии со стандартом СТ РК ИСО/МЭК 18004-2009 "Информационные технологии. Методы автоматической идентификации и выделения данных. Спецификация символики штрихового кода QR 2005";</w:t>
      </w:r>
    </w:p>
    <w:bookmarkEnd w:id="17"/>
    <w:bookmarkStart w:name="z11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информационная услуга, оказываемая в электронной форме – услуга по предоставлению пользователям электронных информационных ресурсов;</w:t>
      </w:r>
    </w:p>
    <w:bookmarkEnd w:id="18"/>
    <w:bookmarkStart w:name="z11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абонентское устройство сотовой связи – средство связи индивидуального использования, формирующее сигналы электрической связи для передачи или приема заданной абонентом информации и подключаемое к сети оператора сотовой связи, не имеющее постоянного географически определяемого местоположения в рамках обслуживаемой территории, работающее в сетях сотовой связи;</w:t>
      </w:r>
    </w:p>
    <w:bookmarkEnd w:id="19"/>
    <w:bookmarkStart w:name="z12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электронный документ – документ, в котором информация представлена в электронно-цифровой форме и удостоверена посредством электронной цифровой подписи;</w:t>
      </w:r>
    </w:p>
    <w:bookmarkEnd w:id="20"/>
    <w:bookmarkStart w:name="z12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мобильное приложение "электронного правительства" – программное обеспечение, установленное, запущенное на абонентском устройстве сотовой связи и предоставляющее доступ к государственным услугам и иным услугам, оказываемым в электронной форме, посредством сотовой связи и Интернет;</w:t>
      </w:r>
    </w:p>
    <w:bookmarkEnd w:id="21"/>
    <w:bookmarkStart w:name="z12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веб-портал "электронного правительства" – информационная система, представляющей собой "единое окно" доступа ко всей консолидированной правительственной информации, включая нормативную правовую базу, и к государственным и иным услугам, оказываемым в электронной форме.</w:t>
      </w:r>
    </w:p>
    <w:bookmarkEnd w:id="22"/>
    <w:bookmarkStart w:name="z12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Обязательные реквизиты результатов оказания государственных и иных услуг в электронной форме, полученных посредством абонентского устройства сотовой связи</w:t>
      </w:r>
    </w:p>
    <w:bookmarkEnd w:id="23"/>
    <w:bookmarkStart w:name="z12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 оказания государственных услуг в электронной форме, полученный посредством абонентского устройства сотовой связи, направленный в кабинет пользователя на веб-портале "электронного правительства" в форме электронного документа, содержит следующие обязательные реквизиты:</w:t>
      </w:r>
    </w:p>
    <w:bookmarkEnd w:id="24"/>
    <w:bookmarkStart w:name="z12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оказании государственной услуги в электронной форме посредством мобильного приложения "электронного правительства":</w:t>
      </w:r>
    </w:p>
    <w:bookmarkEnd w:id="25"/>
    <w:bookmarkStart w:name="z12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уникальный номер электронного документа;</w:t>
      </w:r>
    </w:p>
    <w:bookmarkEnd w:id="26"/>
    <w:bookmarkStart w:name="z12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получения государственной и иной услуги в электронной форме;</w:t>
      </w:r>
    </w:p>
    <w:bookmarkEnd w:id="27"/>
    <w:bookmarkStart w:name="z12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номер/Бизнес-идентификационный номер услугополучателя;</w:t>
      </w:r>
    </w:p>
    <w:bookmarkEnd w:id="28"/>
    <w:bookmarkStart w:name="z12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матричный код;</w:t>
      </w:r>
    </w:p>
    <w:bookmarkEnd w:id="29"/>
    <w:bookmarkStart w:name="z13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оказании государственной услуги в электронной форме посредством короткого текстового сообщения и мгновенного сообщения:</w:t>
      </w:r>
    </w:p>
    <w:bookmarkEnd w:id="30"/>
    <w:bookmarkStart w:name="z13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уникальный номер электронного документа;</w:t>
      </w:r>
    </w:p>
    <w:bookmarkEnd w:id="31"/>
    <w:bookmarkStart w:name="z13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номер/Бизнес-идентификационный номер услугополучателя.</w:t>
      </w:r>
    </w:p>
    <w:bookmarkEnd w:id="32"/>
    <w:bookmarkStart w:name="z13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Обязательными реквизитами оказания иных услуг в электронной форме, полученных посредством абонентского устройства сотовой связи, являются обязательные реквизиты, указанные пункте 3 настоящих Обязательных реквизитов, за исключением информационных услуг, оказываемых в электронной форме, для которых обязательные реквизиты не требуются.</w:t>
      </w:r>
    </w:p>
    <w:bookmarkEnd w:id="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коммуникаций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января 2019 года №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января 2016 года № 9</w:t>
            </w:r>
          </w:p>
        </w:tc>
      </w:tr>
    </w:tbl>
    <w:bookmarkStart w:name="z136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проверки достоверности результатов оказания государственных и иных услуг в электронной форме, полученных посредством абонентского устройства сотовой связи</w:t>
      </w:r>
    </w:p>
    <w:bookmarkEnd w:id="34"/>
    <w:bookmarkStart w:name="z137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5"/>
    <w:bookmarkStart w:name="z1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проверки достоверности результатов оказания государственных и иных услуг в электронной форме, полученных посредством абонентского устройства сотовой связи (далее – Правила) разработаны в соответствии с подпунктом 63)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24 ноября 2015 года "Об информатизации" и определяют, порядок проверки достоверности обязательных реквизитов результатов оказания государственных и иных услуг в электронной форме, полученных посредством абонентского устройства сотовой связи. </w:t>
      </w:r>
    </w:p>
    <w:bookmarkEnd w:id="36"/>
    <w:bookmarkStart w:name="z1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применяются следующие понятия:</w:t>
      </w:r>
    </w:p>
    <w:bookmarkEnd w:id="37"/>
    <w:bookmarkStart w:name="z1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матричный код – графическая информация в виде матричного двухмерного штрих кода, наносимая на электронный документ, представляющая возможность считывания ее техническими средствами, в соответствии со стандартом СТ РК ИСО/МЭК 18004-2009 "Информационные технологии. Методы автоматической идентификации и выделения данных. Спецификация символики штрихового кода QR 2005";</w:t>
      </w:r>
    </w:p>
    <w:bookmarkEnd w:id="38"/>
    <w:bookmarkStart w:name="z1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веб-портал "электронного правительства" – информационная система, представляющей собой "единое окно" доступа ко всей консолидированной правительственной информации, включая нормативную правовую базу, и к государственным и иным услугам, оказываемым в электронной форме; </w:t>
      </w:r>
    </w:p>
    <w:bookmarkEnd w:id="39"/>
    <w:bookmarkStart w:name="z1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мобильное приложение "электронного правительства" – программа, установленная, запущенная на абонентском устройстве сотовой связи и предоставляющая доступ к государственным услугам и иным услугам, оказываемым в электронной форме, посредством сотовой связи и Интернет; </w:t>
      </w:r>
    </w:p>
    <w:bookmarkEnd w:id="40"/>
    <w:bookmarkStart w:name="z1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электронная цифровая подпись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41"/>
    <w:bookmarkStart w:name="z144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проверки достоверности обязательных реквизитов результатов оказания государственных и иных услуг в электронной форме, полученных посредством абонентского устройства сотовой связи</w:t>
      </w:r>
    </w:p>
    <w:bookmarkEnd w:id="42"/>
    <w:bookmarkStart w:name="z1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Достоверность обязательных реквизитов, содержащейся в электронных документах, являющихся результатом оказания государственных и иных услуг в электронной форме, оказанных посредством абонентского устройства сотовой связи, подтверждается электронной цифровой подписью уполномоченного должностного лица услугодателя.</w:t>
      </w:r>
    </w:p>
    <w:bookmarkEnd w:id="43"/>
    <w:bookmarkStart w:name="z1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об электронной цифровой подписи уполномоченного должностного лица услугодателя проверяется путем извлечения соответствующей информации из матричного кода.</w:t>
      </w:r>
    </w:p>
    <w:bookmarkEnd w:id="44"/>
    <w:bookmarkStart w:name="z1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Принадлежность электронных документов к электронным документам полученных посредством абонентского устройства сотовой связи, подтверждается уникальным номером электронного документа, сформированным и присвоенным веб-порталом "электронного правительства".</w:t>
      </w:r>
    </w:p>
    <w:bookmarkEnd w:id="45"/>
    <w:bookmarkStart w:name="z1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Проверка достоверности обязательных реквизитов результатов оказания государственных и иных услуг в электронной форме, полученных посредством абонентского устройства сотовой связи, осуществляется на веб-портале "электронного правительства", а также через мобильное приложение "электронного правительства".</w:t>
      </w:r>
    </w:p>
    <w:bookmarkEnd w:id="46"/>
    <w:bookmarkStart w:name="z1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проведения проверки указанной в пункте 5 пользователь выбирает сервис "Проверка услуг, полученных через веб-портал "электронного правительства", вводит уникальный номер электронного документа и индивидуальный идентификационный номер/бизнес-идентификационный номер услугополучателя и, в случае положительного результата проверки, пользователю доступна информация об оказанной услуге с возможностью просмотра ее результата и электронной цифровой подписи уполномоченного должностного лица услугодателя, подписавшего документ по итогам рассмотрения запроса на оказание государственной и иной услуги в электронной форме.</w:t>
      </w:r>
    </w:p>
    <w:bookmarkEnd w:id="47"/>
    <w:bookmarkStart w:name="z1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отрицательного результата проверки достоверности выводится сообщение об отсутствии электронного документа с номером и индивидуальным идентификационным номером/бизнес-идентификационным номером, введенными при проверке электронного документа.</w:t>
      </w:r>
    </w:p>
    <w:bookmarkEnd w:id="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коммуникаций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января 2019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 и подключения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абонентского номера абонента,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предоставленного оператором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сотовой связи, к учетной записи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веб-портала "электронного правительства"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получения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иных услуг в электронной 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посредством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абонентского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устройства сотовой связи</w:t>
            </w:r>
          </w:p>
        </w:tc>
      </w:tr>
    </w:tbl>
    <w:bookmarkStart w:name="z165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регистрацию и подключение абонентского номера абонента, предоставленного оператором сотовой связи, к учетной записи веб-портал "электронного правительства" для получения государственных и иных услуг в электронной форме посредством абонентского устройства сотовой связи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утратило силу приказом Заместителя Премьер-Министра – Министра искусственного интеллекта и цифрового развития РК от 28.07.2026 </w:t>
      </w:r>
      <w:r>
        <w:rPr>
          <w:rFonts w:ascii="Times New Roman"/>
          <w:b w:val="false"/>
          <w:i w:val="false"/>
          <w:color w:val="ff0000"/>
          <w:sz w:val="28"/>
        </w:rPr>
        <w:t>№ 438/НҚ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