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6014" w14:textId="a746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27 марта 2018 года № 90. Зарегистрировано Департаментом юстиции Западно-Казахстанской области 6 апреля 2018 года № 5130. Утратило силу постановлением акимата Теректинского района Западно-Казахстанской области от 17 мая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 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28 марта 2017 года № 89 "Об 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4782, опубликованное 28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Теректинского района А.Байгазиева.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2018 года № 90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Теректинского района Западно-Казахстанской области от 26.05.2022 </w:t>
      </w:r>
      <w:r>
        <w:rPr>
          <w:rFonts w:ascii="Times New Roman"/>
          <w:b w:val="false"/>
          <w:i w:val="false"/>
          <w:color w:val="000000"/>
          <w:sz w:val="28"/>
        </w:rPr>
        <w:t>№ 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постановления акимата Теректинского района Западно-Казахстанской области от 26.05.2022 </w:t>
      </w:r>
      <w:r>
        <w:rPr>
          <w:rFonts w:ascii="Times New Roman"/>
          <w:b w:val="false"/>
          <w:i w:val="false"/>
          <w:color w:val="000000"/>
          <w:sz w:val="28"/>
        </w:rPr>
        <w:t>№ 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Теректинского района Западно-Казахстанской области от 26.05.2022 </w:t>
      </w:r>
      <w:r>
        <w:rPr>
          <w:rFonts w:ascii="Times New Roman"/>
          <w:b w:val="false"/>
          <w:i w:val="false"/>
          <w:color w:val="000000"/>
          <w:sz w:val="28"/>
        </w:rPr>
        <w:t>№ 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индикаторам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получателей;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