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7411" w14:textId="59e7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Таскалинского района в 2019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26 декабря 2018 года № 31-2. Зарегистрировано Департаментом юстиции Западно-Казахстанской области 9 января 2019 года № 5504. Утратило силу решением Таскалинского районного маслихата Западно-Казахстанской области от 21 февраля 2020 года № 44-3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Министерстве юстиции Республики Казахстан 9 декабря 2014 года №9946),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Таскалинского района в 2019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–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Таскалинского районного маслихата Западно-Казахстанской области от 08.10.2019 </w:t>
      </w:r>
      <w:r>
        <w:rPr>
          <w:rFonts w:ascii="Times New Roman"/>
          <w:b w:val="false"/>
          <w:i w:val="false"/>
          <w:color w:val="000000"/>
          <w:sz w:val="28"/>
        </w:rPr>
        <w:t>№ 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12 февраля 2018 года №21-1 "О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Таскалинского района в 2018 году" (зарегистрированное в Реестре государственной регистрации нормативных правовых актов №5067, опубликованное 5 марта 2018 года в Эталонном контрольном банке нормативных правовых актов Республики Казахстан);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Таскалинского районного маслихата (Ержигитова 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Кенжешева 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районного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