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cfeb" w14:textId="e0ec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20 декабря 2017 года № 19-2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декабря 2018 года № 30-1. Зарегистрировано Департаментом юстиции Западно-Казахстанской области 25 декабря 2018 года № 5459.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4 043 433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482 259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3 076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5 350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3 552 748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4 068 535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628 317 тысяч тенге, в том числе на:";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норм обеспечения инвалидов обязательными гигиеническими средствами – 3 966 тысяч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539 487 тысяч тенге, в том числе на:";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государственного образовательного заказа в дошкольных организациях образования – 6 501 тысяча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участка дороги по улице Шамова села Таскала Таскалинского района Западно-Казахстанской области – 0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одноэтажного административного здания в селе Таскала Таскалинского района Западно-Казахстанской области – 45 765 тысяч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двух трехэтажных многоквартирных жилых домов и инженерной инфраструктуры к нему в селе Таскала Таскалинского района Западно-Казахстанской области – 107 090 тысяч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водопроводов сел Атамекен, Калмакшабын, Алмалы Таскалинского района Западно-Казахстанской области – 56 481 тысяча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Кенжешева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4 043 433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4 068 535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