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1f4" w14:textId="5eea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20 декабря 2017 года № 19-2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октября 2018 года № 29-2. Зарегистрировано Департаментом юстиции Западно-Казахстанской области 26 октября 2018 года № 5363.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4 123 782 тысячи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 – 3 633 097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4 148 884 тысячи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631 795 тысяч тенге, в том числе на:";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 – 11 827 тысяч тенге;";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18 142 тысячи тенге;";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616 358 тысяч тенге, в том числе на:";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 – 1 986 тысяч тенге;";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государственного образовательного заказа в дошкольных организациях образования – 8 258 тысяч тенге;";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двух трехэтажных многоквартирных жилых домов и инженерной инфраструктуры к нему в селе Таскала Таскалинского района Западно-Казахстанской области – 207 090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одноэтажных одноквартирных трехкомнатных арендных коммунальных жилых домов №1, №2, №3, №4, №5, №6, №7 в северной части села Таскала Таскалинского района Западно-Казахстанской области – 78 506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водопроводов сел Атамекен, Калмакшабын, Алмалы Таскалинского района Западно-Казахстанской области – 28 240 тысяч тенге;";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октября 2018 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4 123 782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4 148 884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