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80d8" w14:textId="b2b8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28 марта 2018 года № 20-8. Зарегистрировано Департаментом юстиции Западно-Казахстанской области 17 апреля 2018 года № 5164. Утратило силу решением маслихата района Бәйтерек Западно-Казахстанской области от 7 июня 2024 года № 15-29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07.06.2024 </w:t>
      </w:r>
      <w:r>
        <w:rPr>
          <w:rFonts w:ascii="Times New Roman"/>
          <w:b w:val="false"/>
          <w:i w:val="false"/>
          <w:color w:val="ff0000"/>
          <w:sz w:val="28"/>
        </w:rPr>
        <w:t>№ 15-29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решения – в редакции решения маслихата района Бәйтерек Западно-Казахстанской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 17-25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ноября 2015 года 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 16299), маслихат района Бәйтерек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района Бәйтерек Западно-Казахстанской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 17-25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Бәйтерек.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05.05.2022 </w:t>
      </w:r>
      <w:r>
        <w:rPr>
          <w:rFonts w:ascii="Times New Roman"/>
          <w:b w:val="false"/>
          <w:i w:val="false"/>
          <w:color w:val="000000"/>
          <w:sz w:val="28"/>
        </w:rPr>
        <w:t>№ 17-25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14 марта 2017 года № 8-6 "Об утверждении методики оценки деятельности административных государственных служащих корпуса "Б" государственного учреждения "Аппарат Зеленовского районного маслихата" (зарегистрированное в Реестре государственной регистрации нормативных правовых актов № 4755, опубликованное 19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Бәйтерек"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района Бәйтерек Западно-Казахстанской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 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Бәйтерек"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13 февраля 2023 года № 31890)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00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учреждения – административный государственный служащий корпуса "Б" категорий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корпуса– лицо, занимающее административную государственную должность корпуса "Б", за исключением руководителя государственного учреждения;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учреждения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учреждения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учреждения;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учреждениях.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00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00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учреждения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- главный специалист (кадровой службы), в должностные обязанности которого входит ведение кадровой работы аппарата маслихата района Бәйтерек (далее-главный специалист),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специалистом(кадровой службы)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Главный специалист (кадровой службы)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00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главного специалиста(кадровой службы)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оценивающее лицо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учреждения, общих результатов работы государственного учреждения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Главным специалист(кадровой службы)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(кадровой службы) и участникам калибровочных сессий.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государственного учреждения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государственного учреждения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лицом, а также с главным специалистом (кадровой службы) в индивидуальном плане работы руководителя государственного учреждения,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(кадровой службы)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учреждения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(кадровой службы)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учреждения, соглашения служащего корпуса "А", либо на повышение эффективности деятельности государственного учреждения.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учреждения,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(кадровой службы), уведомляет руководителя государственного учреждения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(кадровой службы).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государственного учреждения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(кадровой службы)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 (кадровой службы).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учреждения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(кадровой службы),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(кадровой службы)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(кадровой службы)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(кадровой службы)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(кадровой службы)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both"/>
      </w:pPr>
      <w:bookmarkStart w:name="z143" w:id="136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"Аппарат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Бәйтерек"</w:t>
      </w:r>
    </w:p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p>
      <w:pPr>
        <w:spacing w:after="0"/>
        <w:ind w:left="0"/>
        <w:jc w:val="both"/>
      </w:pPr>
      <w:bookmarkStart w:name="z145" w:id="138"/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учереждения служащего: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7"/>
    <w:p>
      <w:pPr>
        <w:spacing w:after="0"/>
        <w:ind w:left="0"/>
        <w:jc w:val="both"/>
      </w:pPr>
      <w:bookmarkStart w:name="z155" w:id="148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"Аппарат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Бәйтерек"</w:t>
      </w:r>
    </w:p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 __________________________________ дата _________________________________ подпись подпись __________________________________ _____________________________________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</w:t>
      </w:r>
      <w:r>
        <w:rPr>
          <w:rFonts w:ascii="Times New Roman"/>
          <w:b w:val="false"/>
          <w:i w:val="false"/>
          <w:color w:val="ff0000"/>
          <w:sz w:val="28"/>
        </w:rPr>
        <w:t>приложения 3</w:t>
      </w:r>
      <w:r>
        <w:rPr>
          <w:rFonts w:ascii="Times New Roman"/>
          <w:b w:val="false"/>
          <w:i w:val="false"/>
          <w:color w:val="ff0000"/>
          <w:sz w:val="28"/>
        </w:rPr>
        <w:t xml:space="preserve"> - в редакции решения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решения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государственного учреждения)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5 - в редакции решения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руководителя государственного учреждения методом 360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учреждения _____________________________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учреждениями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учреждения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решения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путҰм опроса круга лиц из рабочего окружения оцениваемого лица;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отвлекаясь.Так, Вы сможете сэкономить время и повысить достоверность результатов.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7 - в редакции решения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руководителя государственного учреждения)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учреждения ____________________________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8 - в редакции решения маслихата района Бәйтерек Западно-Казахстанской области от 27.09.2023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