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da5e" w14:textId="349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августа 2018 года № 19-3. Зарегистрировано Департаментом юстиции Западно-Казахстанской области 10 сентября 2018 года № 5334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 силу решение Бокейординского районного маслихата от 4 марта 2009 года № 12-4 "Об утверждении базовых ставок фиксированного налога на единицу налогообложения в месяц" на государственном языке, на русском языке не принималось (зарегистрированное в Реестре государственной регистрации нормативных правовых актов №7-4-84, опубликованное 14 апреля 2009 года в газете "Орда жұлдызы").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 решение Бокейординского районного маслихата от 4 марта 2009 года № 12-5 "Об утверждении поправочных коэффициентов зонирования земель для целей налогообложения в Бокейординском районе" на государственном языке, на русском языке не принималось (зарегистрированное в Реестре государственной регистрации нормативных правовых актов №7-4-85, опубликованное 21 апреля 2009 года в газете "Орда жұлдызы").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