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a2845" w14:textId="4da2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28 декабря 2013 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11 июля 2018 года № 17-3. Зарегистрировано Департаментом юстиции Западно-Казахстанской области 31 июля 2018 года № 5311. Утратило силу решением Бокейординского районного маслихата Западно-Казахстанской области от 4 марта 2020 года № 36-2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 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 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 декабря 2013 года № 14-9 "Об утверждении Правил оказания социальной помощи, установления размеров и определения перечня отдельных категорий нуждающихся граждан Бокейординского района" (зарегистрированное в Реестре государственной регистрации нормативных правовых актов № 3413, опубликованное 15 марта 2014 года в газете "Орда жұлдызы")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Бокейординского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исключить;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Бокейординского района первую графу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Инвалиды и участники Великой Отечественной войны – 300 000 тенге".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_______________Б.Конысбаева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июля 2018 года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