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5965" w14:textId="6345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15 апреля 2016 года № 1024 "Об утверждении схем и Правил перевозки в общеобразовательные школы детей, проживающих в отдаленных населенных пунктах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13 декабря 2018 года № 3055. Зарегистрировано Департаментом юстиции Западно-Казахстанской области 14 декабря 2018 года № 5439. Утратило силу постановлением акимата города Уральск Западно-Казахстанской области от 30 июля 2024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Уральск Западно-Казахстанской области от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15 апреля 2016 года № 1024 "Об утверждении схем и Правил перевозки в общеобразовательные школы детей, проживающих в отдаленных населенных пунктах города Уральска" (зарегистрированное в Реестре государственной регистрации нормативных правовых актов № 4406, опубликованное 2 июня 2016 года в газете "Жайық үні - Жизнь города")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города Уральска,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 Порядок перевозок детей":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Техническое состояние автотранспортов, выделяемых для перевозки детей, должны отвечать требованиям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 апреля 2015 года № 547 "Об утверждении Правил технической эксплуатации автотранспортных средств",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июля 2003 года "Об автомобильном транспорте".".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образования города Уральска"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города Б. Токжанова.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