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036a" w14:textId="5fb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августа 2015 года №221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декабря 2018 года № 309. Зарегистрировано Департаментом юстиции Западно-Казахстанской области 4 января 2019 года № 5497. Утратило силу постановлением акимата Западно-Казахстанской области от 5 июня 2020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 августа 2015 года №221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№4056, опубликованное в информационно-правовой системе "Әділет" 13 октября 2015 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№ 120-VI "О налогах и других обязательных платежах в бюджет (Налоговый кодекс)" составляет: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от 25 декабря 2017 года № 120-VI "О налогах и других обязательных платежах в бюджет (Налоговый кодекс)" составляет: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утвержденном указанным постановлением: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от 25 декабря 2017 года № 120-VI "О налогах и других обязательных платежах в бюджет (Налоговый кодекс)" составляет: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дольщиков", утвержденном указанным постановлением исключить.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Западно-Казахстанской области" (Б.Б.Сейтқали)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Азбаева Б.О.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