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9991" w14:textId="9079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2017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марта 2018 года № 22/2-VI. Зарегистрировано Управлением юстиции Шемонаихинского района Департамента юстиции Восточно-Казахстанской области 30 марта 2018 года № 5-19-179. Утратило силу решением Шемонаихинского районного маслихата Восточно-Казахстанской области от 29 декабря 2018 года № 33/2-VI.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15 марта 2018 года № 21/2-VI "О внесений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19/2-VI "О бюджете Шемонаихинского района на 2018-2020 годы" (зарегистрировано в Реестре государственной регистрации нормативных правовых актов за № 5544)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29 декабря 2018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5425, опубликовано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312 488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143 399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2 890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166 199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312 488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38 700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19 307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15 393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38 700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115 375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23 267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90 878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115 375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–23 112 тысячи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19 963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3 132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23 112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28 058 тысяч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8 234 тысячи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1 866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17 958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28 058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"12.Утвердить бюджет Выдрихинского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25 380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9664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15 706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25 380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–29 689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13 344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2 921 тысяча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13 424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29 689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22/2-VI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22/2-VI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22/2-VI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2018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22/2-VI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2018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