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850e" w14:textId="8988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Уланского районного акимата Восточно-Казахстанской области от 13 февраля 2018 года № 54. Зарегистрировано Департаментом юстиции Восточно-Казахстанской области 28 февраля 2018 года № 5499. Утратило силу постановлением Уланского районного акимата Восточно-Казахстанской области от 14 января 2019 года № 445</w:t>
      </w:r>
    </w:p>
    <w:p>
      <w:pPr>
        <w:spacing w:after="0"/>
        <w:ind w:left="0"/>
        <w:jc w:val="both"/>
      </w:pPr>
      <w:r>
        <w:rPr>
          <w:rFonts w:ascii="Times New Roman"/>
          <w:b w:val="false"/>
          <w:i w:val="false"/>
          <w:color w:val="ff0000"/>
          <w:sz w:val="28"/>
        </w:rPr>
        <w:t xml:space="preserve">
      Сноска. Утратило силу постановлением Уланского районного акимата Восточно-Казахстанской области от 14.01.2019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13898),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граждан из числа лиц, освобожденных из мест лишения свободы, граждан из числа лиц, состоящих на учете службы пробации, акимат Уланского района ПОСТАНОВЛЯЕТ: </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2018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2018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от 18 июля 2017 года № 323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 (зарегистрированное в Реестре государственной регистрации нормативных правовых актов за № 5175, опубликованное в газете "Уланские зори" 1 сентября 2017 года и в Эталонном контрольном банке нормативных правовых актов в электронном виде 28 августа 2017 года).</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Абдыкаримова Н.</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Уланского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от "13" февраля 2018 года № 54</w:t>
            </w:r>
          </w:p>
        </w:tc>
      </w:tr>
    </w:tbl>
    <w:bookmarkStart w:name="z9" w:id="7"/>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7"/>
    <w:p>
      <w:pPr>
        <w:spacing w:after="0"/>
        <w:ind w:left="0"/>
        <w:jc w:val="both"/>
      </w:pPr>
      <w:r>
        <w:rPr>
          <w:rFonts w:ascii="Times New Roman"/>
          <w:b w:val="false"/>
          <w:i w:val="false"/>
          <w:color w:val="ff0000"/>
          <w:sz w:val="28"/>
        </w:rPr>
        <w:t xml:space="preserve">
      Сноска. Приложение 1 - в редакции постановления Уланского районного акимата Восточно-Казахстанской области от 29.06.2018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029"/>
        <w:gridCol w:w="1719"/>
        <w:gridCol w:w="3047"/>
        <w:gridCol w:w="146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работников (чел.)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рабочих мест (единиц)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от "13" февраля 2018 года № 54</w:t>
            </w:r>
          </w:p>
        </w:tc>
      </w:tr>
    </w:tbl>
    <w:bookmarkStart w:name="z11" w:id="8"/>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2018 год</w:t>
      </w:r>
    </w:p>
    <w:bookmarkEnd w:id="8"/>
    <w:p>
      <w:pPr>
        <w:spacing w:after="0"/>
        <w:ind w:left="0"/>
        <w:jc w:val="both"/>
      </w:pPr>
      <w:r>
        <w:rPr>
          <w:rFonts w:ascii="Times New Roman"/>
          <w:b w:val="false"/>
          <w:i w:val="false"/>
          <w:color w:val="ff0000"/>
          <w:sz w:val="28"/>
        </w:rPr>
        <w:t xml:space="preserve">
      Сноска. Приложение 2 - в редакции постановления Уланского районного акимата Восточно-Казахстанской области от 29.06.2018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029"/>
        <w:gridCol w:w="1719"/>
        <w:gridCol w:w="3047"/>
        <w:gridCol w:w="146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работников (чел.)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рабочих мест (единиц)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районаот </w:t>
            </w:r>
            <w:r>
              <w:br/>
            </w:r>
            <w:r>
              <w:rPr>
                <w:rFonts w:ascii="Times New Roman"/>
                <w:b w:val="false"/>
                <w:i w:val="false"/>
                <w:color w:val="000000"/>
                <w:sz w:val="20"/>
              </w:rPr>
              <w:t>"13" февраля 2018 года № 54</w:t>
            </w:r>
          </w:p>
        </w:tc>
      </w:tr>
    </w:tbl>
    <w:bookmarkStart w:name="z13" w:id="9"/>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2018 год</w:t>
      </w:r>
    </w:p>
    <w:bookmarkEnd w:id="9"/>
    <w:p>
      <w:pPr>
        <w:spacing w:after="0"/>
        <w:ind w:left="0"/>
        <w:jc w:val="both"/>
      </w:pPr>
      <w:r>
        <w:rPr>
          <w:rFonts w:ascii="Times New Roman"/>
          <w:b w:val="false"/>
          <w:i w:val="false"/>
          <w:color w:val="ff0000"/>
          <w:sz w:val="28"/>
        </w:rPr>
        <w:t xml:space="preserve">
      Сноска. Приложение 3 - в редакции постановления Уланского районного акимата Восточно-Казахстанской области от 29.06.2018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862"/>
        <w:gridCol w:w="1852"/>
        <w:gridCol w:w="2945"/>
        <w:gridCol w:w="1634"/>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 ников (чел.)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 ство рабочих мест (единиц)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