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4e1b" w14:textId="b734e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Уланского районного маслихата от 22 декабря 2017 года № 137 "О бюджете Уланского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22 мая 2018 года № 200. Зарегистрировано Управлением юстиции Уланского района Департамента юстиции Восточно-Казахстанской области 30 мая 2018 года № 5-17-180. Утратило силу - решением Уланского районного маслихата Восточно-Казахстанской области от 24 декабря 2018 года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Уланского районного маслихата Восточно-Казахстанской области от 24.12.2018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19/213-VІ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16/176-VІ "Об областном бюджете на 2018-2020 годы" (зарегистрировано в Реестре государственной регистрации нормативных правовых актов за номером 5622), маслихат Уланского района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22 декабря 2017 года № 137 "О бюджете Уланского района на 2018-2020 годы" (зарегистрировано в Реестре государственной регистрации нормативных правовых актов за номером 5378, опубликовано 12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2018-2020 годы согласно приложению 1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5581476,7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1031355,0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4273,0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785151,2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3760697,5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5027528,3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142242,0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164986,0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411706,4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- 411706,4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Коробов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Уланского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2018 года №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№ 137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5581476,7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1031355,0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772151,2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3760697,5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3760697,5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3760697,5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365268,5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235709,0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5027528,3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323746,8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245454,2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90406,2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44416,8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3054801,0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2638187,0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420229,6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34563,6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274321,3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79355,3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3243,2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(или)обустройство инженерно-коммуникационной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71407,1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261039,6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121624,3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17782,3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109589,5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295512,8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-411706,4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591757,0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