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8a49" w14:textId="96b8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земельного налога по Кокпектинскому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20 июня 2018 года № 23-6/4. Зарегистрировано Управлением юстиции Кокпектинского района Департамента юстиции Восточно-Казахстанской области 10 июля 2018 года № 5-15-117. Утратило силу решением Кокпектинского районного маслихата области Абай от 11 октября 2023 года № 7-6/1</w:t>
      </w:r>
    </w:p>
    <w:p>
      <w:pPr>
        <w:spacing w:after="0"/>
        <w:ind w:left="0"/>
        <w:jc w:val="both"/>
      </w:pPr>
      <w:r>
        <w:rPr>
          <w:rFonts w:ascii="Times New Roman"/>
          <w:b w:val="false"/>
          <w:i w:val="false"/>
          <w:color w:val="ff0000"/>
          <w:sz w:val="28"/>
        </w:rPr>
        <w:t xml:space="preserve">
      Сноска. Утратило силу решением Кокпектинского районного маслихата области Абай от 11.10.2023 </w:t>
      </w:r>
      <w:r>
        <w:rPr>
          <w:rFonts w:ascii="Times New Roman"/>
          <w:b w:val="false"/>
          <w:i w:val="false"/>
          <w:color w:val="ff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w:t>
      </w:r>
      <w:r>
        <w:rPr>
          <w:rFonts w:ascii="Times New Roman"/>
          <w:b w:val="false"/>
          <w:i w:val="false"/>
          <w:color w:val="000000"/>
          <w:sz w:val="28"/>
        </w:rPr>
        <w:t>пунктом 1</w:t>
      </w:r>
      <w:r>
        <w:rPr>
          <w:rFonts w:ascii="Times New Roman"/>
          <w:b w:val="false"/>
          <w:i w:val="false"/>
          <w:color w:val="000000"/>
          <w:sz w:val="28"/>
        </w:rPr>
        <w:t xml:space="preserve"> статьи 510 Кодекса Республики Казахстан от 25 декабря 2017 года "О налогах и других обязательных платежах в бюджет" (Налоговый кодекс),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Казахстана от 23 января 2001 года "О местном государственном управлении и самоуправлении в Республике Казахстан", Кокпектинский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границы оценочных зон и поправочные коэффициенты к базовым ставкам земельного налога по Кокпектинскому району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 </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Кокпектинского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июня 2018 года № 23-6/4</w:t>
            </w:r>
          </w:p>
        </w:tc>
      </w:tr>
    </w:tbl>
    <w:bookmarkStart w:name="z5" w:id="3"/>
    <w:p>
      <w:pPr>
        <w:spacing w:after="0"/>
        <w:ind w:left="0"/>
        <w:jc w:val="left"/>
      </w:pPr>
      <w:r>
        <w:rPr>
          <w:rFonts w:ascii="Times New Roman"/>
          <w:b/>
          <w:i w:val="false"/>
          <w:color w:val="000000"/>
        </w:rPr>
        <w:t xml:space="preserve"> Границы оценочных зон населенных пунктов Кокпектинского района</w:t>
      </w:r>
    </w:p>
    <w:bookmarkEnd w:id="3"/>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Кокпектинского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июня 2018 года № 23-6/4</w:t>
            </w:r>
          </w:p>
        </w:tc>
      </w:tr>
    </w:tbl>
    <w:bookmarkStart w:name="z7" w:id="4"/>
    <w:p>
      <w:pPr>
        <w:spacing w:after="0"/>
        <w:ind w:left="0"/>
        <w:jc w:val="left"/>
      </w:pPr>
      <w:r>
        <w:rPr>
          <w:rFonts w:ascii="Times New Roman"/>
          <w:b/>
          <w:i w:val="false"/>
          <w:color w:val="000000"/>
        </w:rPr>
        <w:t xml:space="preserve"> Поправочные коэффициенты к базовым ставкам земельного налога населенных пунктов по Кокпектинскому району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 входящих в оценочную зону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Кокпекты, село Узунбулак, село Карагандыколь, село Улкенбокен, село Кокжайык, село Тассай, село Улгулималшы, село Шугылбай, село Мелитополь село Шариптогай, село Бигаш, село Преображенка, село Теректы, село Аккала, село Ажа, село Толагай, село Жансары, село Актас, село Ушкомей, село Кайнар, село Аксу, село Мамай, село Нура, село Самар, село Бастаушы, село Укуликыз, село Черноярка, село Акой, село Карамойыл, село Сулеймен, село Кулынжон, село Жанажол, село Комсомол, село Егинбулак, село Малая Буконь, село Койтас, село Караоткел, село Мариногорка, село Мойылды, село Шубаркайын, село Палатцы, село Кокжыра, село Кокжота, село Сарыбел, село Миролюбовка, село Раздольное, село Кайынды, село Новостройка, село Жумба, село Песчанка, село Подгорное, село Каракол.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