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bf69" w14:textId="d39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42/4-VI. Зарегистрировано Управлением юстиции Зыряновского района Департамента юстиции Восточно-Казахстанской области 9 января 2019 года № 5-12-188. Утратило силу решением маслихата района Алтай Восточно-Казахстанской области от 5 января 2020 года № 61/5-VI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2019 год объем субвенций из районного бюджета в сумме 10110,0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2019 год объем целевых текущих трансфертов из областного бюджета в сумме 10000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2019 год объем целевых текущих трансфертов из республиканского бюджета в сумме 1886,0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