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b8e9" w14:textId="7c4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декабря 2018 года № 42/7-VI. Зарегистрировано Управлением юстиции Зыряновского района Департамента юстиции Восточно-Казахстанской области 9 января 2019 года № 5-12-184. Утратило силу решением маслихата района Алтай Восточно-Казахстанской области от 5 января 2020 года № 61/4-VI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27.03.2019 № 46/3-VI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38389,0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12082,0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- 4706,3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4706,3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4706,3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1–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2019 год объем бюджетных изъятий из бюджета поселка в районный бюджет в сумме 8000,0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2–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2019 год объем целевых текущих трансфертов из областного бюджета в сумме 10000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Новая Бухтарма на 2019 год объем целевых текущих трансфертов из республиканского бюджета в сумме 2082,0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4–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