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be9" w14:textId="6ce6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9 апреля 2018 года № 24-9. Зарегистрировано Управлением юстиции Зайсанского района Департамента юстиции Восточно-Казахстанской области 3 мая 2018 года за № 5-11-156.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номером 3217, опубликовано 12 апреля 2014 года в районной газете "Достык")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граждан: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февраля, участникам боевых действий на территории других государств, а именно: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35 месячных расчетных показателей;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месячных расчетных показателей;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государств, в которых велись боевые действия - 35 месячных расчетных показателей;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 месячных расчетных показателей;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- 5 месячных расчетных показателей;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- 35 месячных расчетных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- 25 месячных расчетных показателей;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- 35 месячных расчетных показателей;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из числа участников ликвидации последствий катастрофы на Чернобыльской АЭС в 1988-1989 годах - 35 месячных расчетных показателей;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215 месячных расчетных показателей;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во время Великой Отечественной войны, не вступившим в повторный брак – 35 месячных расчетных показателей;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награжденным орденами и медалями бывшего Союза ССР за самоотверженный труд и безупречную воинскую службу в тылу в годы Великой Отечественной войны – 4.5 месячных расчетных показателей;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– 31 мая: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пострадавшие от политических репрессий – 4,5 месячных расчетных показателей.".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