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008f" w14:textId="0cf0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сентября 2018 года № 24/8-VI. Зарегистрировано Управлением юстиции Глубоковского района Департамента юстиции Восточно-Казахстанской области 28 сентября 2018 года № 5-9-180. Утратило силу решением Глубоковского районного маслихата Восточно-Казахстанской области от 29 сентября 2020 года № 50/7-VI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Действие приостановлено до 01.10.2020 решением Глубоковского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39/8-VI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15000 (пятнадцать тысяч)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Глубоковского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Глубоковского района"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обращается в Государственную корпорацию "Правительство для граждан", к услугодателю или акиму поселка, сельского округа с заявлением в произвольной форме и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поселка, сельского округа по месту жительства – 15 (пятнадцать)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Глубоковского района;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№ 3465, опубликовано 8 сентября 2014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16 июня 2015 года № 37/6-V "О внесении изменения в решение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топлива"" (зарегистрировано в Реестре государственной регистрации нормативных правовых актов № 4020, опубликовано 17 июля 2015 года в газетах "Огни Прииртышья", "Ақ бұлақ").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сентября 2016 года № 5/6-VI "О внесении изменения в решение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топлива"" (зарегистрировано в Реестре государственной регистрации нормативных правовых актов № 4690, опубликовано 25 октября 2016 года в информационно-правовой системе "Әділет").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