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df3" w14:textId="816f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июня 2018 года № 23/7-VI. Зарегистрировано Управлением юстиции Глубоковского района Департамента юстиции Восточно-Казахстанской области 12 июля 2018 года № 5-9-176. Утратило силу решением Глубоковского районного маслихата Восточно-Казахстанской области от 18 сентября 2019 года № 34/8-VI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3337, опубликовано 23 мая 2014 года в газетах "Ақ бұлақ", "Огни Прииртышья")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оказывается следующим категориям получателей: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- 35 месячных расчетных показателей;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- 35 месячных расчетных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орденом "Материнская слава" I и II степени - 5 месячных расчетных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месячных расчетных показателей;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- 35 месячных расчетных показателей;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- 35 месячных расчетных показателей;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- 25 месячных расчетных показателей;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- 215 месячных расчетных показателей;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- 35 месячных расчетных показателей;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- 35 месячных расчетных показателей;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 - 35 месячных расчетных показателей;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- 25 месячных расчетных показателей;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- 2 месячных расчетных показателя;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мая- жертвам массовых политических репрессий - 4,5 месячных расчетных показателя;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несовершеннолетних детей-сирот, детей, оставшихся без попечения родителей - 5 месячных расчетных показателей;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детей-инвалидов до шестнадцати лет - 5 месячных расчетных показателей;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детей-инвалидов с шестнадцати до восемнадцати лет - первой, второй, третьей групп - 5 месячных расчетных показателей.";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