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7cf7" w14:textId="1f27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Глубоковскому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 апреля 2018 года № 168. Зарегистрировано Управлением юстиции Глубоковского района Департамента юстиции Восточно-Казахстанской области 23 апреля 2018 года № 5-9-171.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Глубоковский районный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Глубоковскому району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30 октября 2017 года № 489 "Об утверждении государственного образовательного заказа на дошкольное воспитание и обучение, размера родительской платы на 2017 год по Глубоковскому району" (зарегистрированное в Реестре государственной регистрации нормативных правовых актов № 5279, опубликовано 29 ноября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№ 168 "02" 04 2018 г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Глубоковскому району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Белоусовская начальная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Предгорненская средняя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Верх-Березовская начальная школа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Секисовская средняя школа-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Быструшинская средняя школа -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Тарханская средняя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Детский сад "Алтын бесік"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"Асыл бөпе"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сад"Болашак"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 "Алтын 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 поселка Алтайский"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"Карлыгаш"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"Веселовская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"Березовская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"Винненская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"Опытнопольская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"Кожоховская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"Ушановская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"Малоубинская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"Бобровская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учреждении"Белокаменская основная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