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efb5" w14:textId="946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домах № 109, № 111, № 115, № 138, № 142, № 144, № 146, № 150 по улице Гагарина, села Новопокровка Новопокровского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Бородулихинского района Восточно-Казахстанской области от 22 января 2018 года № 4. Зарегистрировано Департаментом юстиции Восточно-Казахстанской области 1 февраля 2018 года № 5474. Утратило силу - решением акима Новопокровского сельского округа Бородулихинского района Восточно-Казахстанской области от 27 февраля 2018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Новопокровского сельского округа Бородулихинского района Восточно-Казахстанской области от 27.02.2018 № 6 (вводится в действие по истечении десяти календарных дней после дня его первого официального опубликования).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Бородулихинского района от 23 октября 2017 года № 606 аким Новопокровского сельского округа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ветеринарно-санитарных мероприятий против вирусного заболевания бешенства среди всех видов сельскохозяйственных животных, плотоядных (собак и кошек) в домах № 109, № 111, № 115, № 138, № 142, № 144, № 146, № 150 по улице Гагарина села Новопокровка Новопокровского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Новопокровского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