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a6f9d" w14:textId="50a6f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а также для лиц, освобожденных из мест лишения свободы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Аягозского района Восточно-Казахстанской области от 28 февраля 2018 года № 121. Зарегистрировано Департаментом юстиции Восточно-Казахстанской области 13 марта 2018 года № 5526. Утратило силу постановлением акимата Аягозского района Восточно-Казахстанской области от 11 февраля 2019 года № 70</w:t>
      </w:r>
    </w:p>
    <w:p>
      <w:pPr>
        <w:spacing w:after="0"/>
        <w:ind w:left="0"/>
        <w:jc w:val="both"/>
      </w:pPr>
      <w:r>
        <w:rPr>
          <w:rFonts w:ascii="Times New Roman"/>
          <w:b w:val="false"/>
          <w:i w:val="false"/>
          <w:color w:val="ff0000"/>
          <w:sz w:val="28"/>
        </w:rPr>
        <w:t xml:space="preserve">
      Сноска. Утратило силу постановлением акимата Аягозского района Восточно-Казахстанской области от 11.02.2019 </w:t>
      </w:r>
      <w:r>
        <w:rPr>
          <w:rFonts w:ascii="Times New Roman"/>
          <w:b w:val="false"/>
          <w:i w:val="false"/>
          <w:color w:val="ff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подпунктом 14-1) пункта 1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подпунктами 7), 8)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06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(зарегистрировано в Реестре государственной регистрации нормативных правовых актов за номером 13898), акимат Аягозского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а также для лиц, освобожденных из мест лишения свободы, в размере одного процента от списочной численности работников организации,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2. Государственному учреждению "Отдел занятости и социальных программ Аягозского района" в установленном законодательном Республики Казахстан порядке обеспечить:</w:t>
      </w:r>
    </w:p>
    <w:bookmarkEnd w:id="2"/>
    <w:bookmarkStart w:name="z4" w:id="3"/>
    <w:p>
      <w:pPr>
        <w:spacing w:after="0"/>
        <w:ind w:left="0"/>
        <w:jc w:val="both"/>
      </w:pPr>
      <w:r>
        <w:rPr>
          <w:rFonts w:ascii="Times New Roman"/>
          <w:b w:val="false"/>
          <w:i w:val="false"/>
          <w:color w:val="000000"/>
          <w:sz w:val="28"/>
        </w:rPr>
        <w:t>
      1) государственную регистрацию настоящего постановления в территориальном органе юстиции;</w:t>
      </w:r>
    </w:p>
    <w:bookmarkEnd w:id="3"/>
    <w:bookmarkStart w:name="z5" w:id="4"/>
    <w:p>
      <w:pPr>
        <w:spacing w:after="0"/>
        <w:ind w:left="0"/>
        <w:jc w:val="both"/>
      </w:pPr>
      <w:r>
        <w:rPr>
          <w:rFonts w:ascii="Times New Roman"/>
          <w:b w:val="false"/>
          <w:i w:val="false"/>
          <w:color w:val="000000"/>
          <w:sz w:val="28"/>
        </w:rPr>
        <w:t>
      2) в течении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6" w:id="5"/>
    <w:p>
      <w:pPr>
        <w:spacing w:after="0"/>
        <w:ind w:left="0"/>
        <w:jc w:val="both"/>
      </w:pPr>
      <w:r>
        <w:rPr>
          <w:rFonts w:ascii="Times New Roman"/>
          <w:b w:val="false"/>
          <w:i w:val="false"/>
          <w:color w:val="000000"/>
          <w:sz w:val="28"/>
        </w:rPr>
        <w:t>
      3) в течении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 получившими такое право на конкурсной основе, в порядке, определяемом Правительством Республики Казахстан;</w:t>
      </w:r>
    </w:p>
    <w:bookmarkEnd w:id="5"/>
    <w:bookmarkStart w:name="z7" w:id="6"/>
    <w:p>
      <w:pPr>
        <w:spacing w:after="0"/>
        <w:ind w:left="0"/>
        <w:jc w:val="both"/>
      </w:pPr>
      <w:r>
        <w:rPr>
          <w:rFonts w:ascii="Times New Roman"/>
          <w:b w:val="false"/>
          <w:i w:val="false"/>
          <w:color w:val="000000"/>
          <w:sz w:val="28"/>
        </w:rPr>
        <w:t>
      4) размещение настоящего постановления на интернет-ресурсе акимата Аягозского района после его официального опубликования.</w:t>
      </w:r>
    </w:p>
    <w:bookmarkEnd w:id="6"/>
    <w:bookmarkStart w:name="z8" w:id="7"/>
    <w:p>
      <w:pPr>
        <w:spacing w:after="0"/>
        <w:ind w:left="0"/>
        <w:jc w:val="both"/>
      </w:pPr>
      <w:r>
        <w:rPr>
          <w:rFonts w:ascii="Times New Roman"/>
          <w:b w:val="false"/>
          <w:i w:val="false"/>
          <w:color w:val="000000"/>
          <w:sz w:val="28"/>
        </w:rPr>
        <w:t>
      3. Контроль за исполнением данного постановления возложить на заместителя акима района Сулейменова Б.</w:t>
      </w:r>
    </w:p>
    <w:bookmarkEnd w:id="7"/>
    <w:bookmarkStart w:name="z9" w:id="8"/>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Аягозского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акимата Аягозского района </w:t>
            </w:r>
            <w:r>
              <w:br/>
            </w:r>
            <w:r>
              <w:rPr>
                <w:rFonts w:ascii="Times New Roman"/>
                <w:b w:val="false"/>
                <w:i w:val="false"/>
                <w:color w:val="000000"/>
                <w:sz w:val="20"/>
              </w:rPr>
              <w:t xml:space="preserve">№ </w:t>
            </w:r>
            <w:r>
              <w:rPr>
                <w:rFonts w:ascii="Times New Roman"/>
                <w:b w:val="false"/>
                <w:i w:val="false"/>
                <w:color w:val="000000"/>
                <w:sz w:val="20"/>
                <w:u w:val="single"/>
              </w:rPr>
              <w:t>121</w:t>
            </w:r>
            <w:r>
              <w:rPr>
                <w:rFonts w:ascii="Times New Roman"/>
                <w:b w:val="false"/>
                <w:i w:val="false"/>
                <w:color w:val="000000"/>
                <w:sz w:val="20"/>
              </w:rPr>
              <w:t xml:space="preserve"> от "</w:t>
            </w:r>
            <w:r>
              <w:rPr>
                <w:rFonts w:ascii="Times New Roman"/>
                <w:b w:val="false"/>
                <w:i w:val="false"/>
                <w:color w:val="000000"/>
                <w:sz w:val="20"/>
                <w:u w:val="single"/>
              </w:rPr>
              <w:t>28</w:t>
            </w:r>
            <w:r>
              <w:rPr>
                <w:rFonts w:ascii="Times New Roman"/>
                <w:b w:val="false"/>
                <w:i w:val="false"/>
                <w:color w:val="000000"/>
                <w:sz w:val="20"/>
              </w:rPr>
              <w:t xml:space="preserve">" </w:t>
            </w:r>
            <w:r>
              <w:rPr>
                <w:rFonts w:ascii="Times New Roman"/>
                <w:b w:val="false"/>
                <w:i w:val="false"/>
                <w:color w:val="000000"/>
                <w:sz w:val="20"/>
                <w:u w:val="single"/>
              </w:rPr>
              <w:t>февраля</w:t>
            </w:r>
            <w:r>
              <w:rPr>
                <w:rFonts w:ascii="Times New Roman"/>
                <w:b w:val="false"/>
                <w:i w:val="false"/>
                <w:color w:val="000000"/>
                <w:sz w:val="20"/>
              </w:rPr>
              <w:t xml:space="preserve"> </w:t>
            </w:r>
            <w:r>
              <w:br/>
            </w:r>
            <w:r>
              <w:rPr>
                <w:rFonts w:ascii="Times New Roman"/>
                <w:b w:val="false"/>
                <w:i w:val="false"/>
                <w:color w:val="000000"/>
                <w:sz w:val="20"/>
              </w:rPr>
              <w:t>2018 года</w:t>
            </w:r>
          </w:p>
        </w:tc>
      </w:tr>
    </w:tbl>
    <w:bookmarkStart w:name="z11" w:id="9"/>
    <w:p>
      <w:pPr>
        <w:spacing w:after="0"/>
        <w:ind w:left="0"/>
        <w:jc w:val="left"/>
      </w:pPr>
      <w:r>
        <w:rPr>
          <w:rFonts w:ascii="Times New Roman"/>
          <w:b/>
          <w:i w:val="false"/>
          <w:color w:val="000000"/>
        </w:rPr>
        <w:t xml:space="preserve"> Перечень организаций, для которых устанавливается квота рабочих мест для трудоустройства лиц, состоящих на учете службы пробации, а также для лиц, освобожденных из мест лишения свободы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6046"/>
        <w:gridCol w:w="1626"/>
        <w:gridCol w:w="2629"/>
        <w:gridCol w:w="1202"/>
      </w:tblGrid>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человек</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управления здравоохранения Восточно-Казахстанской области "Аягозская центральная районная больница"</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 "Казыгул"</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Актогайская дистанция сигнализации и связи акционерного общество "Национальной компаний "Қазақстан темiр жолы" - "Алматинское отделение магистральной сети"</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"Су"</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"Аягоз Су"</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"Alina GM"</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