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63c5" w14:textId="eb96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сентября 2018 года № 27/190-VI. Зарегистрировано Управлением юстиции Аягозского района Департамента юстиции Восточно-Казахстанской области 24 сентября 2018 года № 5-6-180. Утратило силу решением Аягозского районного маслихата Восточно-Казахстанской области от 2 июля 2020 года № 49/414-VI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ff0000"/>
          <w:sz w:val="28"/>
        </w:rPr>
        <w:t>№ 49/414-VI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11,733 месячных расчетных показателей в сумме 31104 (тридцать одна тысяча сто четыре)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24.01.2020 </w:t>
      </w:r>
      <w:r>
        <w:rPr>
          <w:rFonts w:ascii="Times New Roman"/>
          <w:b w:val="false"/>
          <w:i w:val="false"/>
          <w:color w:val="000000"/>
          <w:sz w:val="28"/>
        </w:rPr>
        <w:t>№ 43/325-VI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Аягозского района Восточно-Казахстанской области" (далее -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социальной поддержки физическое лицо (или его представитель по нотариально заверенной доверенности) (далее – услугополучатель) обращается в Государственную корпорацию с заявлением в произвольной форме и предоставляет перечень документов согласно стандарту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принимается уполномоченным органом, осуществляющим назначение социальной поддержки в следующие сроки: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поселкового, сельского округа по месту жительства – 15 (пятнадцать) рабочих дней;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Аягозского района;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41/289-VI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6 августа 2014 года № 28/195-V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3477, опубликовано в информационно-правовой системе "Әділет" 24 сентября 2014 года).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