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ead9" w14:textId="54ce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6 сентября 2018 года № 26/2-VІ. Зарегистрировано Управлением юстиции Абайского района Департамента юстиции Восточно-Казахстанской области 21 сентября 2018 года № 5-5-156.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5674),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1-7 января, от 8-15 января 2018 года, в эталонном контрольном банке нормативного правового акта Республики Казахстан в электронном виде от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3 525 252,4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333 320,0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6 937,0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3 820,0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3 181 175,4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3 541 525,5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43 290,0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11 768,0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-47 795,1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–47 795,1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43 290,0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16 273,1 тысяч тенге.";      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2018 год нормативы распределения доходов в бюджет района по социальному налогу, индивидуальному подоходному налогу в размере 94,8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5674)."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19/3-VІ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3 525 252,4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3 181 175,4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3 181 175,4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3 181 175,4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482 554,3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156 848,1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3 541 525,5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1 967 998,5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1 628 028,0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1 515 347,0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1 402 996,0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150 766,5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310 199,2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421 585,0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