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80b2" w14:textId="d648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28 марта 2018 года № 22/6-VІ. Зарегистрировано Управлением юстиции Абайского района Департамента юстиции Восточно-Казахстанской области 16 апреля 2018 года № 5-5-141. Утратило силу решением Абайского районного маслихата Восточно-Казахстанской области от 30 декабря 2019 года № 42/10-VI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42/10-VI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</w:t>
      </w:r>
      <w:r>
        <w:rPr>
          <w:rFonts w:ascii="Times New Roman"/>
          <w:b w:val="false"/>
          <w:i w:val="false"/>
          <w:color w:val="000000"/>
          <w:sz w:val="28"/>
        </w:rPr>
        <w:t>базовые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налога и единого земельного налога в 10 (десять) раз на не используемые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земли сельскохозяйственного назначения по Абайскому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сентября 2016 года № 5/3-VІ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Абайского района" (зарегистрировано в Реестре государственной регистрации нормативных правовых актов за № 4693, опубликовано в газете "Абай елі" от 24-31 октября 2016 года, в Эталонном контрольном банке нормативных правовых актов Республики Казахстан от 21 октября 2016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